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B20C75"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Доклад</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по правоприменительной практике</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Московского УФАС России</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 xml:space="preserve">(по итогам </w:t>
      </w:r>
      <w:r w:rsidR="002543E1">
        <w:rPr>
          <w:rFonts w:ascii="Times New Roman" w:eastAsia="Times New Roman" w:hAnsi="Times New Roman" w:cs="Times New Roman"/>
          <w:b/>
          <w:bCs/>
          <w:color w:val="000000"/>
          <w:sz w:val="44"/>
          <w:szCs w:val="44"/>
          <w:lang w:eastAsia="ru-RU"/>
        </w:rPr>
        <w:t>1</w:t>
      </w:r>
      <w:r w:rsidR="002543E1" w:rsidRPr="003A5BA1">
        <w:rPr>
          <w:rFonts w:ascii="Times New Roman" w:eastAsia="Times New Roman" w:hAnsi="Times New Roman" w:cs="Times New Roman"/>
          <w:b/>
          <w:bCs/>
          <w:color w:val="000000"/>
          <w:sz w:val="44"/>
          <w:szCs w:val="44"/>
          <w:lang w:eastAsia="ru-RU"/>
        </w:rPr>
        <w:t xml:space="preserve"> </w:t>
      </w:r>
      <w:r w:rsidR="002543E1">
        <w:rPr>
          <w:rFonts w:ascii="Times New Roman" w:eastAsia="Times New Roman" w:hAnsi="Times New Roman" w:cs="Times New Roman"/>
          <w:b/>
          <w:bCs/>
          <w:color w:val="000000"/>
          <w:sz w:val="44"/>
          <w:szCs w:val="44"/>
          <w:lang w:eastAsia="ru-RU"/>
        </w:rPr>
        <w:t xml:space="preserve">квартала </w:t>
      </w:r>
      <w:r w:rsidRPr="00874157">
        <w:rPr>
          <w:rFonts w:ascii="Times New Roman" w:eastAsia="Times New Roman" w:hAnsi="Times New Roman" w:cs="Times New Roman"/>
          <w:b/>
          <w:bCs/>
          <w:color w:val="000000"/>
          <w:sz w:val="44"/>
          <w:szCs w:val="44"/>
          <w:lang w:eastAsia="ru-RU"/>
        </w:rPr>
        <w:t>20</w:t>
      </w:r>
      <w:r w:rsidR="002543E1">
        <w:rPr>
          <w:rFonts w:ascii="Times New Roman" w:eastAsia="Times New Roman" w:hAnsi="Times New Roman" w:cs="Times New Roman"/>
          <w:b/>
          <w:bCs/>
          <w:color w:val="000000"/>
          <w:sz w:val="44"/>
          <w:szCs w:val="44"/>
          <w:lang w:eastAsia="ru-RU"/>
        </w:rPr>
        <w:t>20</w:t>
      </w:r>
      <w:r w:rsidRPr="00874157">
        <w:rPr>
          <w:rFonts w:ascii="Times New Roman" w:eastAsia="Times New Roman" w:hAnsi="Times New Roman" w:cs="Times New Roman"/>
          <w:b/>
          <w:bCs/>
          <w:color w:val="000000"/>
          <w:sz w:val="44"/>
          <w:szCs w:val="44"/>
          <w:lang w:eastAsia="ru-RU"/>
        </w:rPr>
        <w:t xml:space="preserve"> года)</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B20C75" w:rsidRPr="00874157" w:rsidRDefault="00B20C75"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Pr="00874157" w:rsidRDefault="00715928" w:rsidP="00874157">
      <w:pPr>
        <w:pStyle w:val="Standard"/>
        <w:spacing w:after="0" w:line="360" w:lineRule="auto"/>
        <w:jc w:val="center"/>
        <w:rPr>
          <w:rFonts w:ascii="Times New Roman" w:eastAsia="Times New Roman" w:hAnsi="Times New Roman" w:cs="Times New Roman"/>
          <w:b/>
          <w:bCs/>
          <w:color w:val="000000"/>
          <w:sz w:val="28"/>
          <w:szCs w:val="28"/>
          <w:lang w:eastAsia="ru-RU"/>
        </w:rPr>
      </w:pPr>
      <w:r w:rsidRPr="00874157">
        <w:rPr>
          <w:rFonts w:ascii="Times New Roman" w:eastAsia="Times New Roman" w:hAnsi="Times New Roman" w:cs="Times New Roman"/>
          <w:b/>
          <w:bCs/>
          <w:color w:val="000000"/>
          <w:sz w:val="28"/>
          <w:szCs w:val="28"/>
          <w:lang w:eastAsia="ru-RU"/>
        </w:rPr>
        <w:t>Москва 20</w:t>
      </w:r>
      <w:r w:rsidR="00AD1D06">
        <w:rPr>
          <w:rFonts w:ascii="Times New Roman" w:eastAsia="Times New Roman" w:hAnsi="Times New Roman" w:cs="Times New Roman"/>
          <w:b/>
          <w:bCs/>
          <w:color w:val="000000"/>
          <w:sz w:val="28"/>
          <w:szCs w:val="28"/>
          <w:lang w:eastAsia="ru-RU"/>
        </w:rPr>
        <w:t>20</w:t>
      </w:r>
      <w:r w:rsidRPr="00874157">
        <w:rPr>
          <w:rFonts w:ascii="Times New Roman" w:eastAsia="Times New Roman" w:hAnsi="Times New Roman" w:cs="Times New Roman"/>
          <w:b/>
          <w:bCs/>
          <w:color w:val="000000"/>
          <w:sz w:val="28"/>
          <w:szCs w:val="28"/>
          <w:lang w:eastAsia="ru-RU"/>
        </w:rPr>
        <w:t xml:space="preserve"> г.</w:t>
      </w:r>
    </w:p>
    <w:p w:rsidR="007F29F0" w:rsidRDefault="00874157" w:rsidP="003B3482">
      <w:pPr>
        <w:widowControl/>
        <w:suppressAutoHyphens w:val="0"/>
        <w:spacing w:line="360" w:lineRule="auto"/>
        <w:ind w:firstLine="709"/>
        <w:jc w:val="both"/>
        <w:rPr>
          <w:sz w:val="28"/>
          <w:szCs w:val="28"/>
        </w:rPr>
      </w:pPr>
      <w:r>
        <w:rPr>
          <w:rFonts w:eastAsia="Times New Roman"/>
          <w:b/>
          <w:bCs/>
          <w:color w:val="000000"/>
          <w:sz w:val="44"/>
          <w:szCs w:val="44"/>
          <w:lang w:eastAsia="ru-RU"/>
        </w:rPr>
        <w:br w:type="page"/>
      </w:r>
      <w:r w:rsidR="00E536E9" w:rsidRPr="00874157">
        <w:rPr>
          <w:sz w:val="28"/>
          <w:szCs w:val="28"/>
        </w:rPr>
        <w:lastRenderedPageBreak/>
        <w:t>Управление Федеральной антимонопольной службы по городу Москве (далее – Московское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Московское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w:t>
      </w:r>
    </w:p>
    <w:p w:rsidR="00E536E9" w:rsidRPr="00874157" w:rsidRDefault="00E536E9" w:rsidP="003B3482">
      <w:pPr>
        <w:widowControl/>
        <w:suppressAutoHyphens w:val="0"/>
        <w:spacing w:line="360" w:lineRule="auto"/>
        <w:ind w:firstLine="709"/>
        <w:jc w:val="both"/>
        <w:rPr>
          <w:sz w:val="28"/>
          <w:szCs w:val="28"/>
        </w:rPr>
      </w:pPr>
      <w:r w:rsidRPr="00874157">
        <w:rPr>
          <w:sz w:val="28"/>
          <w:szCs w:val="28"/>
        </w:rPr>
        <w:t>Деятельность Московского УФАС России направлена на поддержание конкурентной среды, повышение конкурентоспособности рынков и расширение ассортимента товаров, работ и услуг в столице, в том числе сбалансированности их качества и цены. Основными целями ведомства являются свобода конкуренции и эффективная защита предпринимательства.</w:t>
      </w:r>
    </w:p>
    <w:p w:rsidR="002C12A9" w:rsidRPr="00874157" w:rsidRDefault="00E536E9" w:rsidP="003B3482">
      <w:pPr>
        <w:pStyle w:val="Standard"/>
        <w:numPr>
          <w:ilvl w:val="0"/>
          <w:numId w:val="11"/>
        </w:numPr>
        <w:spacing w:after="0" w:line="360" w:lineRule="auto"/>
        <w:ind w:left="0" w:firstLine="709"/>
        <w:jc w:val="both"/>
        <w:rPr>
          <w:rFonts w:ascii="Times New Roman" w:hAnsi="Times New Roman" w:cs="Times New Roman"/>
          <w:sz w:val="28"/>
          <w:szCs w:val="28"/>
        </w:rPr>
      </w:pPr>
      <w:r w:rsidRPr="00874157">
        <w:rPr>
          <w:rFonts w:ascii="Times New Roman" w:hAnsi="Times New Roman" w:cs="Times New Roman"/>
          <w:sz w:val="28"/>
          <w:szCs w:val="28"/>
        </w:rPr>
        <w:t>Одним из направлений деятельно</w:t>
      </w:r>
      <w:r w:rsidR="00BD2C6B" w:rsidRPr="00874157">
        <w:rPr>
          <w:rFonts w:ascii="Times New Roman" w:hAnsi="Times New Roman" w:cs="Times New Roman"/>
          <w:sz w:val="28"/>
          <w:szCs w:val="28"/>
        </w:rPr>
        <w:t xml:space="preserve">сти столичного антимонопольного </w:t>
      </w:r>
      <w:r w:rsidRPr="00874157">
        <w:rPr>
          <w:rFonts w:ascii="Times New Roman" w:hAnsi="Times New Roman" w:cs="Times New Roman"/>
          <w:sz w:val="28"/>
          <w:szCs w:val="28"/>
        </w:rPr>
        <w:t xml:space="preserve">ведомства является </w:t>
      </w:r>
      <w:r w:rsidRPr="00874157">
        <w:rPr>
          <w:rFonts w:ascii="Times New Roman" w:hAnsi="Times New Roman" w:cs="Times New Roman"/>
          <w:b/>
          <w:bCs/>
          <w:sz w:val="28"/>
          <w:szCs w:val="28"/>
        </w:rPr>
        <w:t>контроль в сфере государственных закупок</w:t>
      </w:r>
      <w:r w:rsidRPr="00874157">
        <w:rPr>
          <w:rFonts w:ascii="Times New Roman" w:hAnsi="Times New Roman" w:cs="Times New Roman"/>
          <w:sz w:val="28"/>
          <w:szCs w:val="28"/>
        </w:rPr>
        <w:t>.</w:t>
      </w:r>
    </w:p>
    <w:p w:rsidR="002C12A9" w:rsidRPr="003B3482" w:rsidRDefault="002C12A9" w:rsidP="003B3482">
      <w:pPr>
        <w:pStyle w:val="Standard"/>
        <w:spacing w:after="0" w:line="360" w:lineRule="auto"/>
        <w:ind w:firstLine="709"/>
        <w:jc w:val="both"/>
        <w:rPr>
          <w:rFonts w:ascii="Times New Roman" w:eastAsia="Andale Sans UI" w:hAnsi="Times New Roman" w:cs="Times New Roman"/>
          <w:kern w:val="1"/>
          <w:sz w:val="28"/>
          <w:szCs w:val="28"/>
          <w:lang w:eastAsia="ar-SA"/>
        </w:rPr>
      </w:pPr>
      <w:r w:rsidRPr="003B3482">
        <w:rPr>
          <w:rFonts w:ascii="Times New Roman" w:eastAsia="Andale Sans UI" w:hAnsi="Times New Roman" w:cs="Times New Roman"/>
          <w:kern w:val="1"/>
          <w:sz w:val="28"/>
          <w:szCs w:val="28"/>
          <w:lang w:eastAsia="ar-SA"/>
        </w:rPr>
        <w:t>Московское УФАС России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г. Москвы, а также жалобы и обращения (информацию) при осуществлении закупок федеральными судами и судебными департаментами, расположенными в Центральном федеральном округе, за исключением случаев, предусмотренных нормативными правовыми актами ФАС России.</w:t>
      </w:r>
    </w:p>
    <w:p w:rsidR="002C12A9" w:rsidRPr="003B3482" w:rsidRDefault="002C12A9" w:rsidP="003B3482">
      <w:pPr>
        <w:widowControl/>
        <w:suppressAutoHyphens w:val="0"/>
        <w:spacing w:line="360" w:lineRule="auto"/>
        <w:ind w:firstLine="709"/>
        <w:jc w:val="both"/>
        <w:rPr>
          <w:sz w:val="28"/>
          <w:szCs w:val="28"/>
        </w:rPr>
      </w:pPr>
      <w:r w:rsidRPr="003B3482">
        <w:rPr>
          <w:sz w:val="28"/>
          <w:szCs w:val="28"/>
        </w:rPr>
        <w:t xml:space="preserve">С целью достижения прозрачности системы госзакупок большое внимание уделяется информационному обеспечению проведения таких закупок. Законодательство регламентирует порядок публикации в открытых источниках </w:t>
      </w:r>
      <w:r w:rsidRPr="003B3482">
        <w:rPr>
          <w:sz w:val="28"/>
          <w:szCs w:val="28"/>
        </w:rPr>
        <w:lastRenderedPageBreak/>
        <w:t>сведений о размещении заказа, его условиях, заключенных государственных контрактах и их исполнени</w:t>
      </w:r>
      <w:r w:rsidR="00E6456E" w:rsidRPr="003B3482">
        <w:rPr>
          <w:sz w:val="28"/>
          <w:szCs w:val="28"/>
        </w:rPr>
        <w:t>и</w:t>
      </w:r>
      <w:r w:rsidRPr="003B3482">
        <w:rPr>
          <w:sz w:val="28"/>
          <w:szCs w:val="28"/>
        </w:rPr>
        <w:t xml:space="preserve">. В соответствии с распоряжением Правительства Российской Федерации от 8 декабря 2005 г. № 2154-р федеральные органы исполнительной власти должны составлять годовые планы-графики размещения заказа и с поквартальным уточнением размещать их в сети Интернет. Таким образом, созданы условия для реализации общественного контроля за госзакупками – от стадии планирования закупок до исполнения государственных контрактов. </w:t>
      </w:r>
    </w:p>
    <w:p w:rsidR="002D72CA" w:rsidRPr="002D72CA" w:rsidRDefault="002D72CA" w:rsidP="003B3482">
      <w:pPr>
        <w:autoSpaceDN w:val="0"/>
        <w:spacing w:line="360" w:lineRule="auto"/>
        <w:ind w:firstLine="709"/>
        <w:jc w:val="both"/>
        <w:textAlignment w:val="baseline"/>
        <w:rPr>
          <w:sz w:val="28"/>
          <w:szCs w:val="28"/>
        </w:rPr>
      </w:pPr>
      <w:r w:rsidRPr="002D72CA">
        <w:rPr>
          <w:sz w:val="28"/>
          <w:szCs w:val="28"/>
        </w:rPr>
        <w:t>В рамках осуществления контроля за закупками товаров, работ, услуг для обеспечения государственных и муниципальных нужд за первый квартал 2020 года в Московское УФАС России поступило 2572 жалобы от участников закупок на действия (бездействия) субъектов контроля, из которых рассмотрено 1787 жалоб, при этом обоснованными признаны 928 жалоб</w:t>
      </w:r>
      <w:r w:rsidRPr="003B3482">
        <w:rPr>
          <w:sz w:val="28"/>
          <w:szCs w:val="28"/>
        </w:rPr>
        <w:t>,</w:t>
      </w:r>
      <w:r w:rsidRPr="002D72CA">
        <w:rPr>
          <w:sz w:val="28"/>
          <w:szCs w:val="28"/>
        </w:rPr>
        <w:t xml:space="preserve"> то есть около 52% от общего числа рассмотренных жалоб.</w:t>
      </w:r>
    </w:p>
    <w:p w:rsidR="002D72CA" w:rsidRPr="002D72CA" w:rsidRDefault="002D72CA" w:rsidP="003B3482">
      <w:pPr>
        <w:autoSpaceDN w:val="0"/>
        <w:spacing w:line="360" w:lineRule="auto"/>
        <w:ind w:firstLine="709"/>
        <w:jc w:val="both"/>
        <w:textAlignment w:val="baseline"/>
        <w:rPr>
          <w:sz w:val="28"/>
          <w:szCs w:val="28"/>
        </w:rPr>
      </w:pPr>
      <w:r w:rsidRPr="002D72CA">
        <w:rPr>
          <w:sz w:val="28"/>
          <w:szCs w:val="28"/>
        </w:rPr>
        <w:t>При этом за аналогичный период 2019 года в антимонопольный орган поступила 2891 жалоба, из которых рассмотрено 2444 жалобы и обоснованными признаны 1383 жалобы, что составляет примерно 57%.</w:t>
      </w:r>
    </w:p>
    <w:p w:rsidR="002D72CA" w:rsidRPr="002D72CA" w:rsidRDefault="002D72CA" w:rsidP="003B3482">
      <w:pPr>
        <w:autoSpaceDN w:val="0"/>
        <w:spacing w:line="360" w:lineRule="auto"/>
        <w:ind w:firstLine="709"/>
        <w:jc w:val="both"/>
        <w:textAlignment w:val="baseline"/>
        <w:rPr>
          <w:sz w:val="28"/>
          <w:szCs w:val="28"/>
        </w:rPr>
      </w:pPr>
      <w:r w:rsidRPr="002D72CA">
        <w:rPr>
          <w:sz w:val="28"/>
          <w:szCs w:val="28"/>
        </w:rPr>
        <w:t>Таким образом, количество поступивших жалоб в Московское УФАС России по сравнению с 2019 годом сократилось примерно на 11 %, в то время как количество рассмотренных жалоб сократилось почти на 27 %.</w:t>
      </w:r>
    </w:p>
    <w:p w:rsidR="002D72CA" w:rsidRPr="002D72CA" w:rsidRDefault="002D72CA" w:rsidP="003B3482">
      <w:pPr>
        <w:autoSpaceDN w:val="0"/>
        <w:spacing w:line="360" w:lineRule="auto"/>
        <w:ind w:firstLine="709"/>
        <w:jc w:val="both"/>
        <w:textAlignment w:val="baseline"/>
        <w:rPr>
          <w:sz w:val="28"/>
          <w:szCs w:val="28"/>
        </w:rPr>
      </w:pPr>
      <w:r w:rsidRPr="002D72CA">
        <w:rPr>
          <w:sz w:val="28"/>
          <w:szCs w:val="28"/>
        </w:rPr>
        <w:t>Вышеуказанное снижение количеств</w:t>
      </w:r>
      <w:r w:rsidRPr="003B3482">
        <w:rPr>
          <w:sz w:val="28"/>
          <w:szCs w:val="28"/>
        </w:rPr>
        <w:t>а</w:t>
      </w:r>
      <w:r w:rsidRPr="002D72CA">
        <w:rPr>
          <w:sz w:val="28"/>
          <w:szCs w:val="28"/>
        </w:rPr>
        <w:t xml:space="preserve"> принятых к рассмотрению жалоб связано, прежде всего, с несоответствием поданных жалоб требованиям ст.105 Закона о контрактной системе, а также многочисленным дублированием жалоб от одного заявителя посредством различных способов направления в антимонопольный орган, например, одновременно в форме электронного документа и на бумажном носителе.</w:t>
      </w:r>
    </w:p>
    <w:p w:rsidR="002D72CA" w:rsidRPr="002D72CA" w:rsidRDefault="002D72CA" w:rsidP="003B3482">
      <w:pPr>
        <w:autoSpaceDN w:val="0"/>
        <w:spacing w:line="360" w:lineRule="auto"/>
        <w:ind w:firstLine="709"/>
        <w:jc w:val="both"/>
        <w:textAlignment w:val="baseline"/>
        <w:rPr>
          <w:sz w:val="28"/>
          <w:szCs w:val="28"/>
        </w:rPr>
      </w:pPr>
      <w:r w:rsidRPr="002D72CA">
        <w:rPr>
          <w:sz w:val="28"/>
          <w:szCs w:val="28"/>
        </w:rPr>
        <w:t xml:space="preserve">По результатам рассмотрения жалоб заказчикам выдано 603 предписания об устранении выявленных нарушений, 97% которых исполнены в установленный срок, в то время как в 2019 году данный показатель составил 1070 </w:t>
      </w:r>
      <w:r w:rsidRPr="002D72CA">
        <w:rPr>
          <w:sz w:val="28"/>
          <w:szCs w:val="28"/>
        </w:rPr>
        <w:lastRenderedPageBreak/>
        <w:t>с аналогичным уровнем исполнения предписаний.</w:t>
      </w:r>
    </w:p>
    <w:p w:rsidR="0008073B" w:rsidRPr="003B3482" w:rsidRDefault="002D72CA" w:rsidP="003B3482">
      <w:pPr>
        <w:autoSpaceDN w:val="0"/>
        <w:spacing w:line="360" w:lineRule="auto"/>
        <w:ind w:firstLine="709"/>
        <w:jc w:val="both"/>
        <w:textAlignment w:val="baseline"/>
        <w:rPr>
          <w:sz w:val="28"/>
          <w:szCs w:val="28"/>
        </w:rPr>
      </w:pPr>
      <w:r w:rsidRPr="002D72CA">
        <w:rPr>
          <w:sz w:val="28"/>
          <w:szCs w:val="28"/>
        </w:rPr>
        <w:t>Московск</w:t>
      </w:r>
      <w:r w:rsidR="0008073B" w:rsidRPr="003B3482">
        <w:rPr>
          <w:sz w:val="28"/>
          <w:szCs w:val="28"/>
        </w:rPr>
        <w:t>им</w:t>
      </w:r>
      <w:r w:rsidRPr="002D72CA">
        <w:rPr>
          <w:sz w:val="28"/>
          <w:szCs w:val="28"/>
        </w:rPr>
        <w:t xml:space="preserve"> УФАС России проведено 11 внеплановых проверок действий </w:t>
      </w:r>
      <w:r w:rsidR="0008073B" w:rsidRPr="003B3482">
        <w:rPr>
          <w:sz w:val="28"/>
          <w:szCs w:val="28"/>
        </w:rPr>
        <w:t>з</w:t>
      </w:r>
      <w:r w:rsidRPr="002D72CA">
        <w:rPr>
          <w:sz w:val="28"/>
          <w:szCs w:val="28"/>
        </w:rPr>
        <w:t xml:space="preserve">аказчиков на основании выявленных фактов неисполнения или исполнения не в полном объеме выданных предписаний, по результатам которых </w:t>
      </w:r>
      <w:r w:rsidR="0008073B" w:rsidRPr="003B3482">
        <w:rPr>
          <w:sz w:val="28"/>
          <w:szCs w:val="28"/>
        </w:rPr>
        <w:t>з</w:t>
      </w:r>
      <w:r w:rsidRPr="002D72CA">
        <w:rPr>
          <w:sz w:val="28"/>
          <w:szCs w:val="28"/>
        </w:rPr>
        <w:t>аказчикам повторно предписано устранить допущенные нарушения.</w:t>
      </w:r>
    </w:p>
    <w:p w:rsidR="003B3482" w:rsidRPr="003B3482" w:rsidRDefault="002D72CA" w:rsidP="003B3482">
      <w:pPr>
        <w:autoSpaceDN w:val="0"/>
        <w:spacing w:line="360" w:lineRule="auto"/>
        <w:ind w:firstLine="709"/>
        <w:jc w:val="both"/>
        <w:textAlignment w:val="baseline"/>
        <w:rPr>
          <w:sz w:val="28"/>
          <w:szCs w:val="28"/>
        </w:rPr>
      </w:pPr>
      <w:r w:rsidRPr="003B3482">
        <w:rPr>
          <w:sz w:val="28"/>
          <w:szCs w:val="28"/>
        </w:rPr>
        <w:t xml:space="preserve">Из года в год </w:t>
      </w:r>
      <w:r w:rsidR="0008073B" w:rsidRPr="003B3482">
        <w:rPr>
          <w:sz w:val="28"/>
          <w:szCs w:val="28"/>
        </w:rPr>
        <w:t>з</w:t>
      </w:r>
      <w:r w:rsidRPr="003B3482">
        <w:rPr>
          <w:sz w:val="28"/>
          <w:szCs w:val="28"/>
        </w:rPr>
        <w:t xml:space="preserve">аказчиками допускаются идентичные нарушения в части установления избыточных, очевидных и противоречащих государственным стандартам требований к параметрам характеристик товаров, значения которых представляется возможным определить участникам закупки по результатам проведения испытаний конкретной партии товара, значения которых становятся для </w:t>
      </w:r>
      <w:r w:rsidR="0008073B" w:rsidRPr="003B3482">
        <w:rPr>
          <w:sz w:val="28"/>
          <w:szCs w:val="28"/>
        </w:rPr>
        <w:t>з</w:t>
      </w:r>
      <w:r w:rsidRPr="003B3482">
        <w:rPr>
          <w:sz w:val="28"/>
          <w:szCs w:val="28"/>
        </w:rPr>
        <w:t>аказчиков очевидными</w:t>
      </w:r>
      <w:r w:rsidR="0008073B" w:rsidRPr="003B3482">
        <w:rPr>
          <w:sz w:val="28"/>
          <w:szCs w:val="28"/>
        </w:rPr>
        <w:t>,</w:t>
      </w:r>
      <w:r w:rsidRPr="003B3482">
        <w:rPr>
          <w:sz w:val="28"/>
          <w:szCs w:val="28"/>
        </w:rPr>
        <w:t xml:space="preserve"> исходя их иных характеристик товаров</w:t>
      </w:r>
      <w:r w:rsidR="0008073B" w:rsidRPr="003B3482">
        <w:rPr>
          <w:sz w:val="28"/>
          <w:szCs w:val="28"/>
        </w:rPr>
        <w:t>,</w:t>
      </w:r>
      <w:r w:rsidRPr="003B3482">
        <w:rPr>
          <w:sz w:val="28"/>
          <w:szCs w:val="28"/>
        </w:rPr>
        <w:t xml:space="preserve"> или же предлагаемые значения которых напрямую противоречат требованиям соответствующих стандартов.</w:t>
      </w:r>
    </w:p>
    <w:p w:rsidR="003B3482" w:rsidRPr="003B3482" w:rsidRDefault="002D72CA" w:rsidP="003B3482">
      <w:pPr>
        <w:autoSpaceDN w:val="0"/>
        <w:spacing w:line="360" w:lineRule="auto"/>
        <w:ind w:firstLine="709"/>
        <w:jc w:val="both"/>
        <w:textAlignment w:val="baseline"/>
        <w:rPr>
          <w:sz w:val="28"/>
          <w:szCs w:val="28"/>
        </w:rPr>
      </w:pPr>
      <w:r w:rsidRPr="003B3482">
        <w:rPr>
          <w:sz w:val="28"/>
          <w:szCs w:val="28"/>
        </w:rPr>
        <w:t xml:space="preserve">В то же самое время </w:t>
      </w:r>
      <w:r w:rsidR="0008073B" w:rsidRPr="003B3482">
        <w:rPr>
          <w:sz w:val="28"/>
          <w:szCs w:val="28"/>
        </w:rPr>
        <w:t xml:space="preserve">с </w:t>
      </w:r>
      <w:r w:rsidRPr="003B3482">
        <w:rPr>
          <w:sz w:val="28"/>
          <w:szCs w:val="28"/>
        </w:rPr>
        <w:t>начал</w:t>
      </w:r>
      <w:r w:rsidR="0008073B" w:rsidRPr="003B3482">
        <w:rPr>
          <w:sz w:val="28"/>
          <w:szCs w:val="28"/>
        </w:rPr>
        <w:t>а</w:t>
      </w:r>
      <w:r w:rsidRPr="003B3482">
        <w:rPr>
          <w:sz w:val="28"/>
          <w:szCs w:val="28"/>
        </w:rPr>
        <w:t xml:space="preserve"> 2020 года </w:t>
      </w:r>
      <w:r w:rsidR="0008073B" w:rsidRPr="003B3482">
        <w:rPr>
          <w:sz w:val="28"/>
          <w:szCs w:val="28"/>
        </w:rPr>
        <w:t>произошел</w:t>
      </w:r>
      <w:r w:rsidRPr="003B3482">
        <w:rPr>
          <w:sz w:val="28"/>
          <w:szCs w:val="28"/>
        </w:rPr>
        <w:t xml:space="preserve"> ряд нарушений при проведении закупочных процедур, связанных с изменениями в законодательстве, которые </w:t>
      </w:r>
      <w:r w:rsidR="0008073B" w:rsidRPr="003B3482">
        <w:rPr>
          <w:sz w:val="28"/>
          <w:szCs w:val="28"/>
        </w:rPr>
        <w:t>з</w:t>
      </w:r>
      <w:r w:rsidRPr="003B3482">
        <w:rPr>
          <w:sz w:val="28"/>
          <w:szCs w:val="28"/>
        </w:rPr>
        <w:t>аказчикам необходимо было применять впервые на практике.</w:t>
      </w:r>
    </w:p>
    <w:p w:rsidR="003B3482" w:rsidRPr="003B3482" w:rsidRDefault="002D72CA" w:rsidP="003B3482">
      <w:pPr>
        <w:autoSpaceDN w:val="0"/>
        <w:spacing w:line="360" w:lineRule="auto"/>
        <w:ind w:firstLine="709"/>
        <w:jc w:val="both"/>
        <w:textAlignment w:val="baseline"/>
        <w:rPr>
          <w:sz w:val="28"/>
          <w:szCs w:val="28"/>
        </w:rPr>
      </w:pPr>
      <w:r w:rsidRPr="003B3482">
        <w:rPr>
          <w:sz w:val="28"/>
          <w:szCs w:val="28"/>
        </w:rPr>
        <w:t xml:space="preserve">Например, несмотря на то, что </w:t>
      </w:r>
      <w:r w:rsidR="003B3482" w:rsidRPr="003B3482">
        <w:rPr>
          <w:sz w:val="28"/>
          <w:szCs w:val="28"/>
        </w:rPr>
        <w:t xml:space="preserve">в </w:t>
      </w:r>
      <w:r w:rsidRPr="003B3482">
        <w:rPr>
          <w:sz w:val="28"/>
          <w:szCs w:val="28"/>
        </w:rPr>
        <w:t xml:space="preserve">ч.3 ст.96 Закона о контрактной системе </w:t>
      </w:r>
      <w:r w:rsidR="003B3482" w:rsidRPr="003B3482">
        <w:rPr>
          <w:sz w:val="28"/>
          <w:szCs w:val="28"/>
        </w:rPr>
        <w:t>внесены</w:t>
      </w:r>
      <w:r w:rsidRPr="003B3482">
        <w:rPr>
          <w:sz w:val="28"/>
          <w:szCs w:val="28"/>
        </w:rPr>
        <w:t xml:space="preserve"> изменения еще в середине 2019 года в части требований к сроку действия банковской гарантии, предоставляемой в качестве обеспечения исполнения контракта, при установлении требований к такой гарантии, а также при ее рассмотрении </w:t>
      </w:r>
      <w:r w:rsidR="003B3482" w:rsidRPr="003B3482">
        <w:rPr>
          <w:sz w:val="28"/>
          <w:szCs w:val="28"/>
        </w:rPr>
        <w:t>з</w:t>
      </w:r>
      <w:r w:rsidRPr="003B3482">
        <w:rPr>
          <w:sz w:val="28"/>
          <w:szCs w:val="28"/>
        </w:rPr>
        <w:t>аказчики по состоянию на начало текущего года руководствовались недействующей редакцией закона и отсчитывали срок гарантии от срока действия контракта, в то время как актуальная редакция указывает на то, что срок действия банковской гарантии должен превышать предусмотренный контрактом срок исполнения обязательств.</w:t>
      </w:r>
    </w:p>
    <w:p w:rsidR="003B3482" w:rsidRPr="003B3482" w:rsidRDefault="003B3482" w:rsidP="003B3482">
      <w:pPr>
        <w:autoSpaceDN w:val="0"/>
        <w:spacing w:line="360" w:lineRule="auto"/>
        <w:ind w:firstLine="709"/>
        <w:jc w:val="both"/>
        <w:textAlignment w:val="baseline"/>
        <w:rPr>
          <w:sz w:val="28"/>
          <w:szCs w:val="28"/>
        </w:rPr>
      </w:pPr>
      <w:r w:rsidRPr="003B3482">
        <w:rPr>
          <w:sz w:val="28"/>
          <w:szCs w:val="28"/>
        </w:rPr>
        <w:t>К</w:t>
      </w:r>
      <w:r w:rsidR="002D72CA" w:rsidRPr="003B3482">
        <w:rPr>
          <w:sz w:val="28"/>
          <w:szCs w:val="28"/>
        </w:rPr>
        <w:t>роме того</w:t>
      </w:r>
      <w:r w:rsidRPr="003B3482">
        <w:rPr>
          <w:sz w:val="28"/>
          <w:szCs w:val="28"/>
        </w:rPr>
        <w:t>,</w:t>
      </w:r>
      <w:r w:rsidR="002D72CA" w:rsidRPr="003B3482">
        <w:rPr>
          <w:sz w:val="28"/>
          <w:szCs w:val="28"/>
        </w:rPr>
        <w:t xml:space="preserve"> </w:t>
      </w:r>
      <w:r w:rsidRPr="003B3482">
        <w:rPr>
          <w:sz w:val="28"/>
          <w:szCs w:val="28"/>
        </w:rPr>
        <w:t>з</w:t>
      </w:r>
      <w:r w:rsidR="002D72CA" w:rsidRPr="003B3482">
        <w:rPr>
          <w:sz w:val="28"/>
          <w:szCs w:val="28"/>
        </w:rPr>
        <w:t xml:space="preserve">аказчики при формировании документации игнорируют факт необходимости установления требований к обеспечению гарантийных обязательств, при условии наличия таких обязательств, что является нарушением ч.1 ст.96 Закона о контрактной системе. Такое обстоятельство, например, </w:t>
      </w:r>
      <w:r w:rsidR="002D72CA" w:rsidRPr="003B3482">
        <w:rPr>
          <w:sz w:val="28"/>
          <w:szCs w:val="28"/>
        </w:rPr>
        <w:lastRenderedPageBreak/>
        <w:t xml:space="preserve">отражено в решении по делу 077/06/57-193/2020 от 14.01.2020. При этом вышеуказанное нарушение также может являться препятствием к заключению контракта, что подтверждается позицией, изложенной в решении № 077/06/57-4070/2020 от 10.03.2020 по жалобе победителя аукциона ООО «Форс», который делал ценовое предложение без учета необходимости обеспечения гарантийных обязательств ввиду отсутствия требования об этом в документации </w:t>
      </w:r>
      <w:r w:rsidRPr="003B3482">
        <w:rPr>
          <w:sz w:val="28"/>
          <w:szCs w:val="28"/>
        </w:rPr>
        <w:t>з</w:t>
      </w:r>
      <w:r w:rsidR="002D72CA" w:rsidRPr="003B3482">
        <w:rPr>
          <w:sz w:val="28"/>
          <w:szCs w:val="28"/>
        </w:rPr>
        <w:t>аказчика, несмотря на то, что аукционной документацией как таковые гарантийные обязательства были предусмотрены, а потому в силу закона должны быть обеспечены.</w:t>
      </w:r>
    </w:p>
    <w:p w:rsidR="003B3482" w:rsidRPr="003B3482" w:rsidRDefault="002D72CA" w:rsidP="003B3482">
      <w:pPr>
        <w:autoSpaceDN w:val="0"/>
        <w:spacing w:line="360" w:lineRule="auto"/>
        <w:ind w:firstLine="709"/>
        <w:jc w:val="both"/>
        <w:textAlignment w:val="baseline"/>
        <w:rPr>
          <w:sz w:val="28"/>
          <w:szCs w:val="28"/>
        </w:rPr>
      </w:pPr>
      <w:r w:rsidRPr="003B3482">
        <w:rPr>
          <w:sz w:val="28"/>
          <w:szCs w:val="28"/>
        </w:rPr>
        <w:t>Также при рассмотрении заявок у аукционных комиссий Заказчиков появились сложности с адаптацией к вступившим изменениям в ч.3 ст.66 Закона о контрактной системе, которая с начала года указывает на необходимость наличия в составе заявки на участие в аукционе страны происхождения поставляемого товара вне зависимости от наличия установленных запретов, ограничений, условий допуска иностранных товаров в рамках национального режима.</w:t>
      </w:r>
    </w:p>
    <w:p w:rsidR="002D72CA" w:rsidRPr="002D72CA" w:rsidRDefault="002D72CA" w:rsidP="003B3482">
      <w:pPr>
        <w:autoSpaceDN w:val="0"/>
        <w:spacing w:line="360" w:lineRule="auto"/>
        <w:ind w:firstLine="709"/>
        <w:jc w:val="both"/>
        <w:textAlignment w:val="baseline"/>
        <w:rPr>
          <w:sz w:val="28"/>
          <w:szCs w:val="28"/>
        </w:rPr>
      </w:pPr>
      <w:r w:rsidRPr="003B3482">
        <w:rPr>
          <w:sz w:val="28"/>
          <w:szCs w:val="28"/>
        </w:rPr>
        <w:t xml:space="preserve">Кроме того </w:t>
      </w:r>
      <w:r w:rsidRPr="002D72CA">
        <w:rPr>
          <w:sz w:val="28"/>
          <w:szCs w:val="28"/>
        </w:rPr>
        <w:t xml:space="preserve">из буквального толкования п.2 ч.3 ст.66 Закона о контрактной системе в редакции, актуальной на начало года, следует, что участникам аукциона вменена обязанность предоставлять конкретные показатели товаров исключительно в случае их поставки, но не использования при выполнении работ, что также явилось причиной нарушения </w:t>
      </w:r>
      <w:r w:rsidR="003B3482" w:rsidRPr="003B3482">
        <w:rPr>
          <w:sz w:val="28"/>
          <w:szCs w:val="28"/>
        </w:rPr>
        <w:t>з</w:t>
      </w:r>
      <w:r w:rsidRPr="002D72CA">
        <w:rPr>
          <w:sz w:val="28"/>
          <w:szCs w:val="28"/>
        </w:rPr>
        <w:t>аказчиками требований Закона о контрактной системе как в части предъявления требований к составу заявки, так и в части рассмотрения поданных заявок.</w:t>
      </w:r>
    </w:p>
    <w:p w:rsidR="002D72CA" w:rsidRPr="007D42EE" w:rsidRDefault="002D72CA" w:rsidP="007D42EE">
      <w:pPr>
        <w:pStyle w:val="a9"/>
        <w:spacing w:before="0" w:after="0" w:line="360" w:lineRule="auto"/>
        <w:ind w:right="6" w:firstLine="851"/>
        <w:jc w:val="both"/>
        <w:rPr>
          <w:kern w:val="0"/>
          <w:sz w:val="28"/>
          <w:szCs w:val="28"/>
        </w:rPr>
      </w:pPr>
      <w:r w:rsidRPr="003B3482">
        <w:rPr>
          <w:rFonts w:eastAsia="Andale Sans UI"/>
          <w:kern w:val="1"/>
          <w:sz w:val="28"/>
          <w:szCs w:val="28"/>
          <w:lang w:eastAsia="ar-SA"/>
        </w:rPr>
        <w:t xml:space="preserve">Вышеприведенная практика отражена в частности в решении по делу 077/06/57-4793/2020 от 19.03.2020 по результатам рассмотрения жалобы ООО «Реноватор» на действия ГБУ «Жилищник Тимирязевского района» при проведении  электронного аукциона на право </w:t>
      </w:r>
      <w:r w:rsidRPr="007D42EE">
        <w:rPr>
          <w:kern w:val="0"/>
          <w:sz w:val="28"/>
          <w:szCs w:val="28"/>
        </w:rPr>
        <w:t xml:space="preserve">заключения государственного контракта на выполнение работ по технологическому присоединению к наружным электрическим сетям бытового городка, в рамках которого поставка </w:t>
      </w:r>
      <w:r w:rsidRPr="007D42EE">
        <w:rPr>
          <w:kern w:val="0"/>
          <w:sz w:val="28"/>
          <w:szCs w:val="28"/>
        </w:rPr>
        <w:lastRenderedPageBreak/>
        <w:t xml:space="preserve">товаров не осуществляется, при этом в технической части аукционной документации было установлено требование к таким товарам как смазка графитная, растворитель, грунтовка, которые, очевидно, не поставляются, а используются при выполнении работ. Вместе с тем </w:t>
      </w:r>
      <w:r w:rsidR="003B3482" w:rsidRPr="007D42EE">
        <w:rPr>
          <w:kern w:val="0"/>
          <w:sz w:val="28"/>
          <w:szCs w:val="28"/>
        </w:rPr>
        <w:t>з</w:t>
      </w:r>
      <w:r w:rsidRPr="007D42EE">
        <w:rPr>
          <w:kern w:val="0"/>
          <w:sz w:val="28"/>
          <w:szCs w:val="28"/>
        </w:rPr>
        <w:t>аказчик в нарушение п.2 ч.1 ст.64, ч.6 ст.66 Закона о контрактной системе требовал предоставить конкретные показатели данных товаров в составе первой части заявки.</w:t>
      </w:r>
    </w:p>
    <w:p w:rsidR="005F5E55" w:rsidRPr="007D42EE" w:rsidRDefault="005F5E55" w:rsidP="007D42EE">
      <w:pPr>
        <w:pStyle w:val="a9"/>
        <w:spacing w:before="0" w:after="0" w:line="360" w:lineRule="auto"/>
        <w:ind w:right="6" w:firstLine="851"/>
        <w:jc w:val="both"/>
        <w:rPr>
          <w:kern w:val="0"/>
          <w:sz w:val="28"/>
          <w:szCs w:val="28"/>
        </w:rPr>
      </w:pPr>
    </w:p>
    <w:p w:rsidR="00AA1257" w:rsidRPr="00302928" w:rsidRDefault="00630D3A" w:rsidP="007D42EE">
      <w:pPr>
        <w:pStyle w:val="a9"/>
        <w:spacing w:before="0" w:after="0" w:line="360" w:lineRule="auto"/>
        <w:ind w:right="6" w:firstLine="851"/>
        <w:jc w:val="both"/>
        <w:rPr>
          <w:kern w:val="0"/>
          <w:sz w:val="28"/>
          <w:szCs w:val="28"/>
        </w:rPr>
      </w:pPr>
      <w:r w:rsidRPr="007D42EE">
        <w:rPr>
          <w:kern w:val="0"/>
          <w:sz w:val="28"/>
          <w:szCs w:val="28"/>
        </w:rPr>
        <w:t xml:space="preserve">II. </w:t>
      </w:r>
      <w:r w:rsidR="00AA1257" w:rsidRPr="007D42EE">
        <w:rPr>
          <w:kern w:val="0"/>
          <w:sz w:val="28"/>
          <w:szCs w:val="28"/>
        </w:rPr>
        <w:t xml:space="preserve">Также в рамках контроля в сфере госзакупок Московское УФАС России осуществляет ведение Реестра недобросовестных поставщиков (подрядчиков, </w:t>
      </w:r>
      <w:r w:rsidR="00AA1257" w:rsidRPr="00302928">
        <w:rPr>
          <w:kern w:val="0"/>
          <w:sz w:val="28"/>
          <w:szCs w:val="28"/>
        </w:rPr>
        <w:t xml:space="preserve">исполнителей) – РНП. </w:t>
      </w:r>
    </w:p>
    <w:p w:rsidR="007D42EE" w:rsidRPr="00302928" w:rsidRDefault="007D42EE" w:rsidP="007D42EE">
      <w:pPr>
        <w:pStyle w:val="a9"/>
        <w:spacing w:before="0" w:after="0" w:line="360" w:lineRule="auto"/>
        <w:ind w:right="6" w:firstLine="851"/>
        <w:jc w:val="both"/>
        <w:rPr>
          <w:kern w:val="0"/>
          <w:sz w:val="28"/>
          <w:szCs w:val="28"/>
        </w:rPr>
      </w:pPr>
      <w:r w:rsidRPr="00302928">
        <w:rPr>
          <w:kern w:val="0"/>
          <w:sz w:val="28"/>
          <w:szCs w:val="28"/>
        </w:rPr>
        <w:t>Основания для включения сведений о поставщике (подрядчике, исполнителе) в РНП:</w:t>
      </w:r>
    </w:p>
    <w:p w:rsidR="007D42EE" w:rsidRPr="00302928" w:rsidRDefault="007D42EE" w:rsidP="007D42EE">
      <w:pPr>
        <w:pStyle w:val="a9"/>
        <w:spacing w:before="0" w:after="0" w:line="360" w:lineRule="auto"/>
        <w:ind w:right="6" w:firstLine="851"/>
        <w:jc w:val="both"/>
        <w:rPr>
          <w:kern w:val="0"/>
          <w:sz w:val="28"/>
          <w:szCs w:val="28"/>
        </w:rPr>
      </w:pPr>
      <w:r w:rsidRPr="00302928">
        <w:rPr>
          <w:kern w:val="0"/>
          <w:sz w:val="28"/>
          <w:szCs w:val="28"/>
        </w:rPr>
        <w:t>– уклонение участника закупки от заключения контракта;</w:t>
      </w:r>
    </w:p>
    <w:p w:rsidR="007D42EE" w:rsidRPr="00302928" w:rsidRDefault="007D42EE" w:rsidP="007D42EE">
      <w:pPr>
        <w:pStyle w:val="a9"/>
        <w:spacing w:before="0" w:after="0" w:line="360" w:lineRule="auto"/>
        <w:ind w:right="6" w:firstLine="851"/>
        <w:jc w:val="both"/>
        <w:rPr>
          <w:kern w:val="0"/>
          <w:sz w:val="28"/>
          <w:szCs w:val="28"/>
        </w:rPr>
      </w:pPr>
      <w:r w:rsidRPr="00302928">
        <w:rPr>
          <w:kern w:val="0"/>
          <w:sz w:val="28"/>
          <w:szCs w:val="28"/>
        </w:rPr>
        <w:t>– расторжение контракта по решению суда;</w:t>
      </w:r>
    </w:p>
    <w:p w:rsidR="007D42EE" w:rsidRPr="00302928" w:rsidRDefault="007D42EE" w:rsidP="007D42EE">
      <w:pPr>
        <w:pStyle w:val="a9"/>
        <w:spacing w:before="0" w:after="0" w:line="360" w:lineRule="auto"/>
        <w:ind w:right="6" w:firstLine="851"/>
        <w:jc w:val="both"/>
        <w:rPr>
          <w:kern w:val="0"/>
          <w:sz w:val="28"/>
          <w:szCs w:val="28"/>
        </w:rPr>
      </w:pPr>
      <w:r w:rsidRPr="00302928">
        <w:rPr>
          <w:kern w:val="0"/>
          <w:sz w:val="28"/>
          <w:szCs w:val="28"/>
        </w:rPr>
        <w:t>– односторонний отказ заказчика от исполнения контракта в связи с существенным нарушением подрядчиком условий контракта.</w:t>
      </w:r>
    </w:p>
    <w:p w:rsidR="007D42EE" w:rsidRPr="00DB5AE0" w:rsidRDefault="007D42EE" w:rsidP="007D42EE">
      <w:pPr>
        <w:pStyle w:val="a9"/>
        <w:spacing w:before="0" w:after="0" w:line="360" w:lineRule="auto"/>
        <w:ind w:right="6" w:firstLine="851"/>
        <w:jc w:val="both"/>
        <w:rPr>
          <w:sz w:val="28"/>
          <w:szCs w:val="28"/>
        </w:rPr>
      </w:pPr>
      <w:r w:rsidRPr="00DB5AE0">
        <w:rPr>
          <w:sz w:val="28"/>
          <w:szCs w:val="28"/>
        </w:rPr>
        <w:t>В</w:t>
      </w:r>
      <w:r>
        <w:rPr>
          <w:sz w:val="28"/>
          <w:szCs w:val="28"/>
        </w:rPr>
        <w:t xml:space="preserve"> </w:t>
      </w:r>
      <w:r w:rsidR="00FE3691">
        <w:rPr>
          <w:sz w:val="28"/>
          <w:szCs w:val="28"/>
        </w:rPr>
        <w:t>первом</w:t>
      </w:r>
      <w:r w:rsidRPr="002F3115">
        <w:rPr>
          <w:sz w:val="28"/>
          <w:szCs w:val="28"/>
        </w:rPr>
        <w:t xml:space="preserve"> </w:t>
      </w:r>
      <w:r>
        <w:rPr>
          <w:sz w:val="28"/>
          <w:szCs w:val="28"/>
        </w:rPr>
        <w:t>квартале</w:t>
      </w:r>
      <w:r w:rsidRPr="00DB5AE0">
        <w:rPr>
          <w:sz w:val="28"/>
          <w:szCs w:val="28"/>
        </w:rPr>
        <w:t xml:space="preserve"> 2</w:t>
      </w:r>
      <w:r>
        <w:rPr>
          <w:sz w:val="28"/>
          <w:szCs w:val="28"/>
        </w:rPr>
        <w:t>020 года</w:t>
      </w:r>
      <w:r w:rsidRPr="00DB5AE0">
        <w:rPr>
          <w:sz w:val="28"/>
          <w:szCs w:val="28"/>
        </w:rPr>
        <w:t xml:space="preserve"> по срав</w:t>
      </w:r>
      <w:r>
        <w:rPr>
          <w:sz w:val="28"/>
          <w:szCs w:val="28"/>
        </w:rPr>
        <w:t xml:space="preserve">нению с аналогичным периодом 2019 </w:t>
      </w:r>
      <w:r w:rsidRPr="00DB5AE0">
        <w:rPr>
          <w:sz w:val="28"/>
          <w:szCs w:val="28"/>
        </w:rPr>
        <w:t xml:space="preserve">года количество </w:t>
      </w:r>
      <w:r>
        <w:rPr>
          <w:sz w:val="28"/>
          <w:szCs w:val="28"/>
        </w:rPr>
        <w:t xml:space="preserve">рассмотренных </w:t>
      </w:r>
      <w:r w:rsidRPr="00DB5AE0">
        <w:rPr>
          <w:sz w:val="28"/>
          <w:szCs w:val="28"/>
        </w:rPr>
        <w:t xml:space="preserve">обращений заказчиков о включении сведений о поставщике (подрядчике, исполнителе) в РНП </w:t>
      </w:r>
      <w:r w:rsidRPr="00DB5AE0">
        <w:rPr>
          <w:bCs/>
          <w:sz w:val="28"/>
          <w:szCs w:val="28"/>
        </w:rPr>
        <w:t>увеличилось</w:t>
      </w:r>
      <w:r>
        <w:rPr>
          <w:sz w:val="28"/>
          <w:szCs w:val="28"/>
        </w:rPr>
        <w:t xml:space="preserve"> на 32</w:t>
      </w:r>
      <w:r w:rsidRPr="00DB5AE0">
        <w:rPr>
          <w:sz w:val="28"/>
          <w:szCs w:val="28"/>
        </w:rPr>
        <w:t xml:space="preserve">% (с </w:t>
      </w:r>
      <w:r>
        <w:rPr>
          <w:sz w:val="28"/>
          <w:szCs w:val="28"/>
        </w:rPr>
        <w:t>879</w:t>
      </w:r>
      <w:r w:rsidRPr="00DB5AE0">
        <w:rPr>
          <w:sz w:val="28"/>
          <w:szCs w:val="28"/>
        </w:rPr>
        <w:t xml:space="preserve"> до </w:t>
      </w:r>
      <w:r>
        <w:rPr>
          <w:sz w:val="28"/>
          <w:szCs w:val="28"/>
        </w:rPr>
        <w:t>1160</w:t>
      </w:r>
      <w:r w:rsidRPr="00DB5AE0">
        <w:rPr>
          <w:sz w:val="28"/>
          <w:szCs w:val="28"/>
        </w:rPr>
        <w:t>).</w:t>
      </w:r>
    </w:p>
    <w:p w:rsidR="007D42EE" w:rsidRPr="00DB5AE0" w:rsidRDefault="007D42EE" w:rsidP="007D42EE">
      <w:pPr>
        <w:pStyle w:val="a9"/>
        <w:spacing w:before="0" w:after="0" w:line="360" w:lineRule="auto"/>
        <w:ind w:right="6" w:firstLine="851"/>
        <w:jc w:val="both"/>
        <w:rPr>
          <w:sz w:val="28"/>
          <w:szCs w:val="28"/>
        </w:rPr>
      </w:pPr>
      <w:r w:rsidRPr="00DB5AE0">
        <w:rPr>
          <w:sz w:val="28"/>
          <w:szCs w:val="28"/>
        </w:rPr>
        <w:t xml:space="preserve">По факту уклонения от заключения контракта Московским УФАС России в </w:t>
      </w:r>
      <w:r w:rsidR="00FE3691">
        <w:rPr>
          <w:sz w:val="28"/>
          <w:szCs w:val="28"/>
        </w:rPr>
        <w:t>первом</w:t>
      </w:r>
      <w:r w:rsidRPr="002F3115">
        <w:rPr>
          <w:sz w:val="28"/>
          <w:szCs w:val="28"/>
        </w:rPr>
        <w:t xml:space="preserve"> </w:t>
      </w:r>
      <w:r>
        <w:rPr>
          <w:sz w:val="28"/>
          <w:szCs w:val="28"/>
        </w:rPr>
        <w:t xml:space="preserve">квартале 2020 года рассмотрено на </w:t>
      </w:r>
      <w:r w:rsidR="00E20DAA">
        <w:rPr>
          <w:sz w:val="28"/>
          <w:szCs w:val="28"/>
        </w:rPr>
        <w:t>44</w:t>
      </w:r>
      <w:r w:rsidRPr="00E20DAA">
        <w:rPr>
          <w:sz w:val="28"/>
          <w:szCs w:val="28"/>
        </w:rPr>
        <w:t xml:space="preserve"> о</w:t>
      </w:r>
      <w:r>
        <w:rPr>
          <w:sz w:val="28"/>
          <w:szCs w:val="28"/>
        </w:rPr>
        <w:t>бращения</w:t>
      </w:r>
      <w:r w:rsidRPr="00DB5AE0">
        <w:rPr>
          <w:sz w:val="28"/>
          <w:szCs w:val="28"/>
        </w:rPr>
        <w:t xml:space="preserve"> о включении сведений о поставщике (подрядчике, исполнителе) в реестр недобросовестных поставщиков </w:t>
      </w:r>
      <w:r>
        <w:rPr>
          <w:sz w:val="28"/>
          <w:szCs w:val="28"/>
        </w:rPr>
        <w:t>больше, чем за тот же период 2019 года (в 2019</w:t>
      </w:r>
      <w:r w:rsidRPr="00DB5AE0">
        <w:rPr>
          <w:sz w:val="28"/>
          <w:szCs w:val="28"/>
        </w:rPr>
        <w:t xml:space="preserve"> году – </w:t>
      </w:r>
      <w:r>
        <w:rPr>
          <w:sz w:val="28"/>
          <w:szCs w:val="28"/>
        </w:rPr>
        <w:t>175 обращений; в 2020</w:t>
      </w:r>
      <w:r w:rsidRPr="00DB5AE0">
        <w:rPr>
          <w:sz w:val="28"/>
          <w:szCs w:val="28"/>
        </w:rPr>
        <w:t xml:space="preserve"> году – </w:t>
      </w:r>
      <w:r>
        <w:rPr>
          <w:sz w:val="28"/>
          <w:szCs w:val="28"/>
        </w:rPr>
        <w:t>219</w:t>
      </w:r>
      <w:r w:rsidRPr="00DB5AE0">
        <w:rPr>
          <w:sz w:val="28"/>
          <w:szCs w:val="28"/>
        </w:rPr>
        <w:t xml:space="preserve"> обращений). При этом решения о включении сведений в РНП по фактам уклонения от заключения контракта в </w:t>
      </w:r>
      <w:r w:rsidR="00FE3691">
        <w:rPr>
          <w:sz w:val="28"/>
          <w:szCs w:val="28"/>
        </w:rPr>
        <w:t>первом</w:t>
      </w:r>
      <w:r w:rsidRPr="002F3115">
        <w:rPr>
          <w:sz w:val="28"/>
          <w:szCs w:val="28"/>
        </w:rPr>
        <w:t xml:space="preserve"> </w:t>
      </w:r>
      <w:r>
        <w:rPr>
          <w:sz w:val="28"/>
          <w:szCs w:val="28"/>
        </w:rPr>
        <w:t xml:space="preserve">квартале </w:t>
      </w:r>
      <w:r w:rsidRPr="00DB5AE0">
        <w:rPr>
          <w:sz w:val="28"/>
          <w:szCs w:val="28"/>
        </w:rPr>
        <w:t>2</w:t>
      </w:r>
      <w:r>
        <w:rPr>
          <w:sz w:val="28"/>
          <w:szCs w:val="28"/>
        </w:rPr>
        <w:t>020 года стали приниматься реже на 32</w:t>
      </w:r>
      <w:r w:rsidRPr="00DB5AE0">
        <w:rPr>
          <w:sz w:val="28"/>
          <w:szCs w:val="28"/>
        </w:rPr>
        <w:t xml:space="preserve">%, нежели </w:t>
      </w:r>
      <w:r>
        <w:rPr>
          <w:bCs/>
          <w:sz w:val="28"/>
          <w:szCs w:val="28"/>
        </w:rPr>
        <w:t xml:space="preserve">в 2019 </w:t>
      </w:r>
      <w:r>
        <w:rPr>
          <w:sz w:val="28"/>
          <w:szCs w:val="28"/>
        </w:rPr>
        <w:t xml:space="preserve">году (в </w:t>
      </w:r>
      <w:r w:rsidR="00FE3691">
        <w:rPr>
          <w:sz w:val="28"/>
          <w:szCs w:val="28"/>
        </w:rPr>
        <w:t>первом</w:t>
      </w:r>
      <w:r w:rsidRPr="002F3115">
        <w:rPr>
          <w:sz w:val="28"/>
          <w:szCs w:val="28"/>
        </w:rPr>
        <w:t xml:space="preserve"> </w:t>
      </w:r>
      <w:r>
        <w:rPr>
          <w:sz w:val="28"/>
          <w:szCs w:val="28"/>
        </w:rPr>
        <w:t xml:space="preserve">квартале 2019 года принято решение о включении сведений об участниках </w:t>
      </w:r>
      <w:r>
        <w:rPr>
          <w:sz w:val="28"/>
          <w:szCs w:val="28"/>
        </w:rPr>
        <w:lastRenderedPageBreak/>
        <w:t>закупок в РНП по результатам рассмотрения 139 обращений; в 2020</w:t>
      </w:r>
      <w:r w:rsidRPr="00DB5AE0">
        <w:rPr>
          <w:sz w:val="28"/>
          <w:szCs w:val="28"/>
        </w:rPr>
        <w:t xml:space="preserve"> году – </w:t>
      </w:r>
      <w:r>
        <w:rPr>
          <w:sz w:val="28"/>
          <w:szCs w:val="28"/>
        </w:rPr>
        <w:t>по результатам рассмотрения 104 обращений)</w:t>
      </w:r>
      <w:r w:rsidRPr="00DB5AE0">
        <w:rPr>
          <w:sz w:val="28"/>
          <w:szCs w:val="28"/>
        </w:rPr>
        <w:t>.</w:t>
      </w:r>
    </w:p>
    <w:p w:rsidR="007D42EE" w:rsidRDefault="007D42EE" w:rsidP="007D42EE">
      <w:pPr>
        <w:spacing w:line="360" w:lineRule="auto"/>
        <w:ind w:right="6" w:firstLine="851"/>
        <w:jc w:val="both"/>
        <w:rPr>
          <w:rFonts w:eastAsia="Times New Roman"/>
          <w:sz w:val="28"/>
          <w:szCs w:val="28"/>
          <w:lang w:eastAsia="ru-RU"/>
        </w:rPr>
      </w:pPr>
      <w:r w:rsidRPr="00DB5AE0">
        <w:rPr>
          <w:rFonts w:eastAsia="Times New Roman"/>
          <w:sz w:val="28"/>
          <w:szCs w:val="28"/>
          <w:lang w:eastAsia="ru-RU"/>
        </w:rPr>
        <w:t xml:space="preserve">По факту одностороннего расторжения контрактов решения о включении сведений в РНП по фактам одностороннего расторжения Заказчиками контрактов в </w:t>
      </w:r>
      <w:r w:rsidR="00FE3691">
        <w:rPr>
          <w:sz w:val="28"/>
          <w:szCs w:val="28"/>
        </w:rPr>
        <w:t>первом</w:t>
      </w:r>
      <w:r w:rsidRPr="00AE7954">
        <w:rPr>
          <w:rFonts w:eastAsia="Times New Roman"/>
          <w:sz w:val="28"/>
          <w:szCs w:val="28"/>
          <w:lang w:eastAsia="ru-RU"/>
        </w:rPr>
        <w:t xml:space="preserve"> </w:t>
      </w:r>
      <w:r>
        <w:rPr>
          <w:rFonts w:eastAsia="Times New Roman"/>
          <w:sz w:val="28"/>
          <w:szCs w:val="28"/>
          <w:lang w:eastAsia="ru-RU"/>
        </w:rPr>
        <w:t>квартале 2020 года</w:t>
      </w:r>
      <w:r w:rsidRPr="00DB5AE0">
        <w:rPr>
          <w:rFonts w:eastAsia="Times New Roman"/>
          <w:sz w:val="28"/>
          <w:szCs w:val="28"/>
          <w:lang w:eastAsia="ru-RU"/>
        </w:rPr>
        <w:t xml:space="preserve"> принима</w:t>
      </w:r>
      <w:r>
        <w:rPr>
          <w:rFonts w:eastAsia="Times New Roman"/>
          <w:sz w:val="28"/>
          <w:szCs w:val="28"/>
          <w:lang w:eastAsia="ru-RU"/>
        </w:rPr>
        <w:t>лись в 84</w:t>
      </w:r>
      <w:r w:rsidRPr="00DB5AE0">
        <w:rPr>
          <w:rFonts w:eastAsia="Times New Roman"/>
          <w:sz w:val="28"/>
          <w:szCs w:val="28"/>
          <w:lang w:eastAsia="ru-RU"/>
        </w:rPr>
        <w:t>% случаев от рассматриваемых обращений (</w:t>
      </w:r>
      <w:r>
        <w:rPr>
          <w:rFonts w:eastAsia="Times New Roman"/>
          <w:bCs/>
          <w:sz w:val="28"/>
          <w:szCs w:val="28"/>
          <w:lang w:eastAsia="ru-RU"/>
        </w:rPr>
        <w:t>в</w:t>
      </w:r>
      <w:r w:rsidRPr="00DB5AE0">
        <w:rPr>
          <w:sz w:val="28"/>
          <w:szCs w:val="28"/>
        </w:rPr>
        <w:t xml:space="preserve"> </w:t>
      </w:r>
      <w:r>
        <w:rPr>
          <w:sz w:val="28"/>
          <w:szCs w:val="28"/>
          <w:lang w:val="en-US"/>
        </w:rPr>
        <w:t>I</w:t>
      </w:r>
      <w:r w:rsidRPr="000A4366">
        <w:rPr>
          <w:sz w:val="28"/>
          <w:szCs w:val="28"/>
        </w:rPr>
        <w:t xml:space="preserve"> </w:t>
      </w:r>
      <w:r>
        <w:rPr>
          <w:sz w:val="28"/>
          <w:szCs w:val="28"/>
        </w:rPr>
        <w:t xml:space="preserve">квартале </w:t>
      </w:r>
      <w:r>
        <w:rPr>
          <w:rFonts w:eastAsia="Times New Roman"/>
          <w:sz w:val="28"/>
          <w:szCs w:val="28"/>
          <w:lang w:eastAsia="ru-RU"/>
        </w:rPr>
        <w:t>2019 года – в 83% случаев</w:t>
      </w:r>
      <w:r w:rsidRPr="00DB5AE0">
        <w:rPr>
          <w:rFonts w:eastAsia="Times New Roman"/>
          <w:sz w:val="28"/>
          <w:szCs w:val="28"/>
          <w:lang w:eastAsia="ru-RU"/>
        </w:rPr>
        <w:t>).</w:t>
      </w:r>
    </w:p>
    <w:p w:rsidR="007D42EE" w:rsidRPr="000E4506" w:rsidRDefault="007D42EE" w:rsidP="007D42EE">
      <w:pPr>
        <w:ind w:right="6" w:firstLine="851"/>
        <w:jc w:val="both"/>
        <w:rPr>
          <w:rFonts w:eastAsia="Times New Roman"/>
          <w:sz w:val="28"/>
          <w:szCs w:val="28"/>
          <w:lang w:eastAsia="ru-RU"/>
        </w:rPr>
      </w:pPr>
    </w:p>
    <w:tbl>
      <w:tblPr>
        <w:tblW w:w="8392" w:type="dxa"/>
        <w:jc w:val="center"/>
        <w:tblLayout w:type="fixed"/>
        <w:tblCellMar>
          <w:left w:w="10" w:type="dxa"/>
          <w:right w:w="10" w:type="dxa"/>
        </w:tblCellMar>
        <w:tblLook w:val="0000" w:firstRow="0" w:lastRow="0" w:firstColumn="0" w:lastColumn="0" w:noHBand="0" w:noVBand="0"/>
      </w:tblPr>
      <w:tblGrid>
        <w:gridCol w:w="3539"/>
        <w:gridCol w:w="2410"/>
        <w:gridCol w:w="2443"/>
      </w:tblGrid>
      <w:tr w:rsidR="007D42EE" w:rsidRPr="000E4506" w:rsidTr="00972747">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ind w:firstLine="29"/>
              <w:jc w:val="center"/>
              <w:rPr>
                <w:rFonts w:ascii="Times New Roman" w:eastAsia="Times New Roman" w:hAnsi="Times New Roman" w:cs="Times New Roman"/>
                <w:b/>
                <w:bCs/>
                <w:sz w:val="24"/>
                <w:szCs w:val="24"/>
                <w:lang w:eastAsia="ru-RU"/>
              </w:rPr>
            </w:pPr>
            <w:r w:rsidRPr="00DB5AE0">
              <w:rPr>
                <w:rFonts w:ascii="Times New Roman" w:eastAsia="Times New Roman" w:hAnsi="Times New Roman" w:cs="Times New Roman"/>
                <w:b/>
                <w:bCs/>
                <w:sz w:val="24"/>
                <w:szCs w:val="24"/>
                <w:lang w:eastAsia="ru-RU"/>
              </w:rPr>
              <w:t>РНП – уклонение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 xml:space="preserve">I </w:t>
            </w:r>
            <w:r>
              <w:rPr>
                <w:rFonts w:ascii="Times New Roman" w:eastAsia="Times New Roman" w:hAnsi="Times New Roman" w:cs="Times New Roman"/>
                <w:b/>
                <w:bCs/>
                <w:color w:val="000000"/>
                <w:sz w:val="24"/>
                <w:szCs w:val="24"/>
                <w:lang w:eastAsia="ru-RU"/>
              </w:rPr>
              <w:t>квартал</w:t>
            </w:r>
          </w:p>
          <w:p w:rsidR="007D42EE" w:rsidRPr="00DB5AE0" w:rsidRDefault="007D42EE" w:rsidP="00972747">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2019</w:t>
            </w:r>
            <w:r w:rsidRPr="00DB5AE0">
              <w:rPr>
                <w:rFonts w:ascii="Times New Roman" w:eastAsia="Times New Roman" w:hAnsi="Times New Roman" w:cs="Times New Roman"/>
                <w:b/>
                <w:bCs/>
                <w:color w:val="000000"/>
                <w:sz w:val="24"/>
                <w:szCs w:val="24"/>
                <w:lang w:eastAsia="ru-RU"/>
              </w:rPr>
              <w:t xml:space="preserve">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 xml:space="preserve">I </w:t>
            </w:r>
            <w:r>
              <w:rPr>
                <w:rFonts w:ascii="Times New Roman" w:eastAsia="Times New Roman" w:hAnsi="Times New Roman" w:cs="Times New Roman"/>
                <w:b/>
                <w:bCs/>
                <w:color w:val="000000"/>
                <w:sz w:val="24"/>
                <w:szCs w:val="24"/>
                <w:lang w:eastAsia="ru-RU"/>
              </w:rPr>
              <w:t>квартал</w:t>
            </w:r>
          </w:p>
          <w:p w:rsidR="007D42EE" w:rsidRPr="00DB5AE0" w:rsidRDefault="007D42EE" w:rsidP="00972747">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2020</w:t>
            </w:r>
            <w:r w:rsidRPr="00DB5AE0">
              <w:rPr>
                <w:rFonts w:ascii="Times New Roman" w:eastAsia="Times New Roman" w:hAnsi="Times New Roman" w:cs="Times New Roman"/>
                <w:b/>
                <w:bCs/>
                <w:color w:val="000000"/>
                <w:sz w:val="24"/>
                <w:szCs w:val="24"/>
                <w:lang w:eastAsia="ru-RU"/>
              </w:rPr>
              <w:t xml:space="preserve"> г.</w:t>
            </w:r>
          </w:p>
        </w:tc>
      </w:tr>
      <w:tr w:rsidR="007D42EE" w:rsidRPr="000E4506" w:rsidTr="00972747">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ind w:firstLine="29"/>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sz w:val="24"/>
                <w:szCs w:val="24"/>
              </w:rPr>
            </w:pPr>
            <w:r w:rsidRPr="00464A9F">
              <w:rPr>
                <w:rFonts w:ascii="Times New Roman" w:eastAsia="Times New Roman" w:hAnsi="Times New Roman" w:cs="Times New Roman"/>
                <w:bCs/>
                <w:color w:val="000000"/>
                <w:sz w:val="24"/>
                <w:szCs w:val="24"/>
                <w:lang w:eastAsia="ru-RU"/>
              </w:rPr>
              <w:t>175</w:t>
            </w:r>
          </w:p>
        </w:tc>
        <w:tc>
          <w:tcPr>
            <w:tcW w:w="2443"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vAlign w:val="center"/>
          </w:tcPr>
          <w:p w:rsidR="007D42EE" w:rsidRPr="00464A9F" w:rsidRDefault="007D42EE" w:rsidP="00972747">
            <w:pPr>
              <w:pStyle w:val="Standard"/>
              <w:spacing w:after="0" w:line="240" w:lineRule="auto"/>
              <w:ind w:firstLine="851"/>
              <w:jc w:val="both"/>
              <w:rPr>
                <w:rFonts w:ascii="Times New Roman" w:eastAsia="Times New Roman" w:hAnsi="Times New Roman" w:cs="Times New Roman"/>
                <w:bCs/>
                <w:sz w:val="24"/>
                <w:szCs w:val="24"/>
                <w:lang w:eastAsia="ru-RU"/>
              </w:rPr>
            </w:pPr>
            <w:r w:rsidRPr="00464A9F">
              <w:rPr>
                <w:rFonts w:ascii="Times New Roman" w:eastAsia="Times New Roman" w:hAnsi="Times New Roman" w:cs="Times New Roman"/>
                <w:bCs/>
                <w:sz w:val="24"/>
                <w:szCs w:val="24"/>
                <w:lang w:eastAsia="ru-RU"/>
              </w:rPr>
              <w:t>219</w:t>
            </w:r>
          </w:p>
        </w:tc>
      </w:tr>
      <w:tr w:rsidR="007D42EE" w:rsidRPr="000E4506" w:rsidTr="00972747">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ind w:firstLine="29"/>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Включено в РНП</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sz w:val="24"/>
                <w:szCs w:val="24"/>
              </w:rPr>
            </w:pPr>
            <w:r w:rsidRPr="00464A9F">
              <w:rPr>
                <w:rFonts w:ascii="Times New Roman" w:eastAsia="Times New Roman" w:hAnsi="Times New Roman" w:cs="Times New Roman"/>
                <w:bCs/>
                <w:color w:val="000000"/>
                <w:sz w:val="24"/>
                <w:szCs w:val="24"/>
                <w:lang w:eastAsia="ru-RU"/>
              </w:rPr>
              <w:t>139</w:t>
            </w:r>
          </w:p>
        </w:tc>
        <w:tc>
          <w:tcPr>
            <w:tcW w:w="24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ind w:firstLine="851"/>
              <w:jc w:val="both"/>
              <w:rPr>
                <w:rFonts w:ascii="Times New Roman" w:eastAsia="Times New Roman" w:hAnsi="Times New Roman" w:cs="Times New Roman"/>
                <w:bCs/>
                <w:sz w:val="24"/>
                <w:szCs w:val="24"/>
                <w:lang w:eastAsia="ru-RU"/>
              </w:rPr>
            </w:pPr>
            <w:r w:rsidRPr="00464A9F">
              <w:rPr>
                <w:rFonts w:ascii="Times New Roman" w:eastAsia="Times New Roman" w:hAnsi="Times New Roman" w:cs="Times New Roman"/>
                <w:bCs/>
                <w:sz w:val="24"/>
                <w:szCs w:val="24"/>
                <w:lang w:eastAsia="ru-RU"/>
              </w:rPr>
              <w:t>104</w:t>
            </w:r>
          </w:p>
        </w:tc>
      </w:tr>
      <w:tr w:rsidR="007D42EE" w:rsidRPr="000E4506" w:rsidTr="00972747">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ind w:firstLine="29"/>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Отказано во включении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sz w:val="24"/>
                <w:szCs w:val="24"/>
              </w:rPr>
            </w:pPr>
            <w:r w:rsidRPr="00464A9F">
              <w:rPr>
                <w:rFonts w:ascii="Times New Roman" w:eastAsia="Times New Roman" w:hAnsi="Times New Roman" w:cs="Times New Roman"/>
                <w:bCs/>
                <w:color w:val="000000"/>
                <w:sz w:val="24"/>
                <w:szCs w:val="24"/>
                <w:lang w:eastAsia="ru-RU"/>
              </w:rPr>
              <w:t>36</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ind w:firstLine="851"/>
              <w:jc w:val="both"/>
              <w:rPr>
                <w:rFonts w:ascii="Times New Roman" w:eastAsia="Times New Roman" w:hAnsi="Times New Roman" w:cs="Times New Roman"/>
                <w:bCs/>
                <w:sz w:val="24"/>
                <w:szCs w:val="24"/>
                <w:lang w:eastAsia="ru-RU"/>
              </w:rPr>
            </w:pPr>
            <w:r w:rsidRPr="00464A9F">
              <w:rPr>
                <w:rFonts w:ascii="Times New Roman" w:eastAsia="Times New Roman" w:hAnsi="Times New Roman" w:cs="Times New Roman"/>
                <w:bCs/>
                <w:sz w:val="24"/>
                <w:szCs w:val="24"/>
                <w:lang w:eastAsia="ru-RU"/>
              </w:rPr>
              <w:t>115</w:t>
            </w:r>
          </w:p>
        </w:tc>
      </w:tr>
      <w:tr w:rsidR="007D42EE" w:rsidRPr="000E4506" w:rsidTr="00972747">
        <w:trPr>
          <w:trHeight w:val="435"/>
          <w:jc w:val="center"/>
        </w:trPr>
        <w:tc>
          <w:tcPr>
            <w:tcW w:w="3539"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7D42EE" w:rsidRDefault="007D42EE" w:rsidP="00972747">
            <w:pPr>
              <w:pStyle w:val="Standard"/>
              <w:spacing w:after="0" w:line="240" w:lineRule="auto"/>
              <w:ind w:firstLine="851"/>
              <w:jc w:val="both"/>
              <w:rPr>
                <w:rFonts w:ascii="Times New Roman" w:eastAsia="Times New Roman" w:hAnsi="Times New Roman" w:cs="Times New Roman"/>
                <w:bCs/>
                <w:sz w:val="28"/>
                <w:szCs w:val="28"/>
                <w:lang w:eastAsia="ru-RU"/>
              </w:rPr>
            </w:pPr>
          </w:p>
          <w:p w:rsidR="007D42EE" w:rsidRPr="000E4506" w:rsidRDefault="007D42EE" w:rsidP="00972747">
            <w:pPr>
              <w:pStyle w:val="Standard"/>
              <w:spacing w:after="0" w:line="240" w:lineRule="auto"/>
              <w:ind w:firstLine="851"/>
              <w:jc w:val="both"/>
              <w:rPr>
                <w:rFonts w:ascii="Times New Roman" w:eastAsia="Times New Roman" w:hAnsi="Times New Roman" w:cs="Times New Roman"/>
                <w:bCs/>
                <w:sz w:val="28"/>
                <w:szCs w:val="28"/>
                <w:lang w:eastAsia="ru-RU"/>
              </w:rPr>
            </w:pPr>
          </w:p>
        </w:tc>
        <w:tc>
          <w:tcPr>
            <w:tcW w:w="2410"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7D42EE" w:rsidRPr="000E4506" w:rsidRDefault="007D42EE" w:rsidP="00972747">
            <w:pPr>
              <w:pStyle w:val="Standard"/>
              <w:spacing w:after="0" w:line="240" w:lineRule="auto"/>
              <w:ind w:firstLine="851"/>
              <w:jc w:val="both"/>
              <w:rPr>
                <w:rFonts w:ascii="Times New Roman" w:eastAsia="Times New Roman" w:hAnsi="Times New Roman" w:cs="Times New Roman"/>
                <w:sz w:val="28"/>
                <w:szCs w:val="28"/>
                <w:lang w:eastAsia="ru-RU"/>
              </w:rPr>
            </w:pPr>
          </w:p>
        </w:tc>
        <w:tc>
          <w:tcPr>
            <w:tcW w:w="2443"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7D42EE" w:rsidRPr="000E4506" w:rsidRDefault="007D42EE" w:rsidP="00972747">
            <w:pPr>
              <w:pStyle w:val="Standard"/>
              <w:spacing w:after="0" w:line="240" w:lineRule="auto"/>
              <w:ind w:firstLine="851"/>
              <w:jc w:val="both"/>
              <w:rPr>
                <w:rFonts w:ascii="Times New Roman" w:eastAsia="Times New Roman" w:hAnsi="Times New Roman" w:cs="Times New Roman"/>
                <w:sz w:val="28"/>
                <w:szCs w:val="28"/>
                <w:lang w:eastAsia="ru-RU"/>
              </w:rPr>
            </w:pPr>
          </w:p>
        </w:tc>
      </w:tr>
      <w:tr w:rsidR="007D42EE" w:rsidRPr="000E4506" w:rsidTr="00972747">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jc w:val="center"/>
              <w:rPr>
                <w:rFonts w:ascii="Times New Roman" w:eastAsia="Times New Roman" w:hAnsi="Times New Roman" w:cs="Times New Roman"/>
                <w:b/>
                <w:bCs/>
                <w:sz w:val="24"/>
                <w:szCs w:val="24"/>
                <w:lang w:eastAsia="ru-RU"/>
              </w:rPr>
            </w:pPr>
            <w:r w:rsidRPr="00DB5AE0">
              <w:rPr>
                <w:rFonts w:ascii="Times New Roman" w:eastAsia="Times New Roman" w:hAnsi="Times New Roman" w:cs="Times New Roman"/>
                <w:b/>
                <w:bCs/>
                <w:sz w:val="24"/>
                <w:szCs w:val="24"/>
                <w:lang w:eastAsia="ru-RU"/>
              </w:rPr>
              <w:t>РНП – расторжение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 xml:space="preserve">I </w:t>
            </w:r>
            <w:r>
              <w:rPr>
                <w:rFonts w:ascii="Times New Roman" w:eastAsia="Times New Roman" w:hAnsi="Times New Roman" w:cs="Times New Roman"/>
                <w:b/>
                <w:bCs/>
                <w:color w:val="000000"/>
                <w:sz w:val="24"/>
                <w:szCs w:val="24"/>
                <w:lang w:eastAsia="ru-RU"/>
              </w:rPr>
              <w:t>квартал</w:t>
            </w:r>
          </w:p>
          <w:p w:rsidR="007D42EE" w:rsidRPr="00DB5AE0" w:rsidRDefault="007D42EE" w:rsidP="00972747">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2019</w:t>
            </w:r>
            <w:r w:rsidRPr="00DB5AE0">
              <w:rPr>
                <w:rFonts w:ascii="Times New Roman" w:eastAsia="Times New Roman" w:hAnsi="Times New Roman" w:cs="Times New Roman"/>
                <w:b/>
                <w:bCs/>
                <w:color w:val="000000"/>
                <w:sz w:val="24"/>
                <w:szCs w:val="24"/>
                <w:lang w:eastAsia="ru-RU"/>
              </w:rPr>
              <w:t xml:space="preserve">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 xml:space="preserve">I </w:t>
            </w:r>
            <w:r>
              <w:rPr>
                <w:rFonts w:ascii="Times New Roman" w:eastAsia="Times New Roman" w:hAnsi="Times New Roman" w:cs="Times New Roman"/>
                <w:b/>
                <w:bCs/>
                <w:color w:val="000000"/>
                <w:sz w:val="24"/>
                <w:szCs w:val="24"/>
                <w:lang w:eastAsia="ru-RU"/>
              </w:rPr>
              <w:t>квартал</w:t>
            </w:r>
          </w:p>
          <w:p w:rsidR="007D42EE" w:rsidRPr="00DB5AE0" w:rsidRDefault="007D42EE" w:rsidP="00972747">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2020</w:t>
            </w:r>
            <w:r w:rsidRPr="00DB5AE0">
              <w:rPr>
                <w:rFonts w:ascii="Times New Roman" w:eastAsia="Times New Roman" w:hAnsi="Times New Roman" w:cs="Times New Roman"/>
                <w:b/>
                <w:bCs/>
                <w:color w:val="000000"/>
                <w:sz w:val="24"/>
                <w:szCs w:val="24"/>
                <w:lang w:eastAsia="ru-RU"/>
              </w:rPr>
              <w:t xml:space="preserve"> г.</w:t>
            </w:r>
          </w:p>
        </w:tc>
      </w:tr>
      <w:tr w:rsidR="007D42EE" w:rsidRPr="000E4506" w:rsidTr="00972747">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sz w:val="24"/>
                <w:szCs w:val="24"/>
              </w:rPr>
            </w:pPr>
            <w:r w:rsidRPr="00464A9F">
              <w:rPr>
                <w:rFonts w:ascii="Times New Roman" w:eastAsia="Times New Roman" w:hAnsi="Times New Roman" w:cs="Times New Roman"/>
                <w:bCs/>
                <w:color w:val="000000"/>
                <w:sz w:val="24"/>
                <w:szCs w:val="24"/>
                <w:lang w:eastAsia="ru-RU"/>
              </w:rPr>
              <w:t>704</w:t>
            </w:r>
          </w:p>
        </w:tc>
        <w:tc>
          <w:tcPr>
            <w:tcW w:w="2443"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vAlign w:val="center"/>
          </w:tcPr>
          <w:p w:rsidR="007D42EE" w:rsidRPr="00DB5AE0" w:rsidRDefault="007D42EE" w:rsidP="00972747">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940</w:t>
            </w:r>
          </w:p>
        </w:tc>
      </w:tr>
      <w:tr w:rsidR="007D42EE" w:rsidRPr="000E4506" w:rsidTr="00972747">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Включено в РНП</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sz w:val="24"/>
                <w:szCs w:val="24"/>
              </w:rPr>
            </w:pPr>
            <w:r w:rsidRPr="00464A9F">
              <w:rPr>
                <w:rFonts w:ascii="Times New Roman" w:eastAsia="Times New Roman" w:hAnsi="Times New Roman" w:cs="Times New Roman"/>
                <w:bCs/>
                <w:color w:val="000000"/>
                <w:sz w:val="24"/>
                <w:szCs w:val="24"/>
                <w:lang w:eastAsia="ru-RU"/>
              </w:rPr>
              <w:t>583</w:t>
            </w:r>
          </w:p>
        </w:tc>
        <w:tc>
          <w:tcPr>
            <w:tcW w:w="24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794</w:t>
            </w:r>
          </w:p>
        </w:tc>
      </w:tr>
      <w:tr w:rsidR="007D42EE" w:rsidRPr="000E4506" w:rsidTr="00972747">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Отказано во включении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7D42EE" w:rsidRPr="00464A9F" w:rsidRDefault="007D42EE" w:rsidP="00972747">
            <w:pPr>
              <w:pStyle w:val="Standard"/>
              <w:spacing w:after="0" w:line="240" w:lineRule="auto"/>
              <w:jc w:val="center"/>
              <w:rPr>
                <w:sz w:val="24"/>
                <w:szCs w:val="24"/>
              </w:rPr>
            </w:pPr>
            <w:r w:rsidRPr="00464A9F">
              <w:rPr>
                <w:rFonts w:ascii="Times New Roman" w:eastAsia="Times New Roman" w:hAnsi="Times New Roman" w:cs="Times New Roman"/>
                <w:bCs/>
                <w:color w:val="000000"/>
                <w:sz w:val="24"/>
                <w:szCs w:val="24"/>
                <w:lang w:eastAsia="ru-RU"/>
              </w:rPr>
              <w:t>121</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D42EE" w:rsidRPr="00DB5AE0" w:rsidRDefault="007D42EE" w:rsidP="00972747">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146</w:t>
            </w:r>
          </w:p>
        </w:tc>
      </w:tr>
    </w:tbl>
    <w:p w:rsidR="007D42EE" w:rsidRPr="00E20DAA" w:rsidRDefault="007D42EE" w:rsidP="007D42EE">
      <w:pPr>
        <w:ind w:right="6" w:firstLine="851"/>
        <w:jc w:val="both"/>
        <w:rPr>
          <w:rFonts w:eastAsia="Times New Roman"/>
          <w:sz w:val="12"/>
          <w:szCs w:val="12"/>
          <w:lang w:eastAsia="ru-RU"/>
        </w:rPr>
      </w:pPr>
    </w:p>
    <w:p w:rsidR="007D42EE" w:rsidRPr="000E4506" w:rsidRDefault="007D42EE" w:rsidP="007D42EE">
      <w:pPr>
        <w:spacing w:line="360" w:lineRule="auto"/>
        <w:ind w:firstLine="851"/>
        <w:jc w:val="both"/>
        <w:rPr>
          <w:rFonts w:eastAsia="Times New Roman"/>
          <w:sz w:val="28"/>
          <w:szCs w:val="28"/>
          <w:lang w:eastAsia="ru-RU"/>
        </w:rPr>
      </w:pPr>
      <w:r w:rsidRPr="000E4506">
        <w:rPr>
          <w:rFonts w:eastAsia="Times New Roman"/>
          <w:iCs/>
          <w:sz w:val="28"/>
          <w:szCs w:val="28"/>
          <w:lang w:eastAsia="ru-RU"/>
        </w:rPr>
        <w:t>Примеры обстоятельств, послуживших основанием для принятия комиссией Московского УФАС России решения о невключении сведений о поставщике (подрядчике, исполнителе) в РНП при рассмотрении такого вопроса по факту одностороннего расторжения заказчиком контракта:</w:t>
      </w:r>
    </w:p>
    <w:p w:rsidR="007D42EE" w:rsidRPr="000E4506" w:rsidRDefault="007D42EE" w:rsidP="007D42EE">
      <w:pPr>
        <w:spacing w:line="360" w:lineRule="auto"/>
        <w:ind w:firstLine="851"/>
        <w:jc w:val="both"/>
        <w:rPr>
          <w:rFonts w:eastAsia="Times New Roman"/>
          <w:sz w:val="28"/>
          <w:szCs w:val="28"/>
          <w:lang w:eastAsia="ru-RU"/>
        </w:rPr>
      </w:pPr>
      <w:r w:rsidRPr="000E4506">
        <w:rPr>
          <w:rFonts w:eastAsia="Times New Roman"/>
          <w:iCs/>
          <w:sz w:val="28"/>
          <w:szCs w:val="28"/>
          <w:lang w:eastAsia="ru-RU"/>
        </w:rPr>
        <w:t>– В решении об одностороннем отказе от исполнения контракта не было указано причин, послуживших основанием для принятия такого решения заказчиком (или указанные в таком решении причины не соответствовали фактическим обстоятельствам);</w:t>
      </w:r>
    </w:p>
    <w:p w:rsidR="007D42EE" w:rsidRPr="000E4506" w:rsidRDefault="007D42EE" w:rsidP="007D42EE">
      <w:pPr>
        <w:spacing w:line="360" w:lineRule="auto"/>
        <w:ind w:firstLine="851"/>
        <w:jc w:val="both"/>
        <w:rPr>
          <w:rFonts w:eastAsia="Times New Roman"/>
          <w:sz w:val="28"/>
          <w:szCs w:val="28"/>
          <w:lang w:eastAsia="ru-RU"/>
        </w:rPr>
      </w:pPr>
      <w:r w:rsidRPr="000E4506">
        <w:rPr>
          <w:rFonts w:eastAsia="Times New Roman"/>
          <w:iCs/>
          <w:sz w:val="28"/>
          <w:szCs w:val="28"/>
          <w:lang w:eastAsia="ru-RU"/>
        </w:rPr>
        <w:t>– Принятие заказчиком решения об одностороннем отказе от исполнения контракта при том, что все работы по контракту фактически были выполнены;</w:t>
      </w:r>
    </w:p>
    <w:p w:rsidR="007D42EE" w:rsidRPr="000E4506" w:rsidRDefault="007D42EE" w:rsidP="007D42EE">
      <w:pPr>
        <w:spacing w:line="360" w:lineRule="auto"/>
        <w:ind w:firstLine="851"/>
        <w:jc w:val="both"/>
        <w:rPr>
          <w:rFonts w:eastAsia="Times New Roman"/>
          <w:sz w:val="28"/>
          <w:szCs w:val="28"/>
          <w:lang w:eastAsia="ru-RU"/>
        </w:rPr>
      </w:pPr>
      <w:r w:rsidRPr="000E4506">
        <w:rPr>
          <w:rFonts w:eastAsia="Times New Roman"/>
          <w:iCs/>
          <w:sz w:val="28"/>
          <w:szCs w:val="28"/>
          <w:lang w:eastAsia="ru-RU"/>
        </w:rPr>
        <w:t>–</w:t>
      </w:r>
      <w:r>
        <w:rPr>
          <w:rFonts w:eastAsia="Times New Roman"/>
          <w:iCs/>
          <w:sz w:val="28"/>
          <w:szCs w:val="28"/>
          <w:lang w:eastAsia="ru-RU"/>
        </w:rPr>
        <w:t xml:space="preserve"> </w:t>
      </w:r>
      <w:r w:rsidRPr="000E4506">
        <w:rPr>
          <w:rFonts w:eastAsia="Times New Roman"/>
          <w:iCs/>
          <w:sz w:val="28"/>
          <w:szCs w:val="28"/>
          <w:lang w:eastAsia="ru-RU"/>
        </w:rPr>
        <w:t xml:space="preserve">Заказчик не предоставил поставщику (подрядчику, исполнителю) предусмотренный Законом о контрактной системе десятидневный срок для устранения поставщиком (подрядчиком, исполнителем) нарушений, </w:t>
      </w:r>
      <w:r w:rsidRPr="000E4506">
        <w:rPr>
          <w:rFonts w:eastAsia="Times New Roman"/>
          <w:iCs/>
          <w:sz w:val="28"/>
          <w:szCs w:val="28"/>
          <w:lang w:eastAsia="ru-RU"/>
        </w:rPr>
        <w:lastRenderedPageBreak/>
        <w:t>послуживших причиной принятия заказчиком решения об одностороннем отказе от исполнения контракта (заказчик сообщил, что ограничил доступ на объект сразу после принятия решения);</w:t>
      </w:r>
    </w:p>
    <w:p w:rsidR="007D42EE" w:rsidRPr="000E4506" w:rsidRDefault="007D42EE" w:rsidP="007D42EE">
      <w:pPr>
        <w:spacing w:line="360" w:lineRule="auto"/>
        <w:ind w:firstLine="851"/>
        <w:jc w:val="both"/>
        <w:rPr>
          <w:rFonts w:eastAsia="Times New Roman"/>
          <w:sz w:val="28"/>
          <w:szCs w:val="28"/>
          <w:lang w:eastAsia="ru-RU"/>
        </w:rPr>
      </w:pPr>
      <w:r>
        <w:rPr>
          <w:rFonts w:eastAsia="Times New Roman"/>
          <w:iCs/>
          <w:sz w:val="28"/>
          <w:szCs w:val="28"/>
          <w:lang w:eastAsia="ru-RU"/>
        </w:rPr>
        <w:t xml:space="preserve">– </w:t>
      </w:r>
      <w:r w:rsidRPr="000E4506">
        <w:rPr>
          <w:rFonts w:eastAsia="Times New Roman"/>
          <w:iCs/>
          <w:sz w:val="28"/>
          <w:szCs w:val="28"/>
          <w:lang w:eastAsia="ru-RU"/>
        </w:rPr>
        <w:t>Заказчик принял решение об одностороннем отказе от исполнения контракта в связи с нарушениями условий контракта подрядчиком, при этом ненадлежащее исполнение контракта подрядчиком было вызвано действиями третьих лиц;</w:t>
      </w:r>
    </w:p>
    <w:p w:rsidR="007D42EE" w:rsidRPr="000E4506" w:rsidRDefault="007D42EE" w:rsidP="007D42EE">
      <w:pPr>
        <w:spacing w:line="360" w:lineRule="auto"/>
        <w:ind w:firstLine="851"/>
        <w:jc w:val="both"/>
        <w:rPr>
          <w:rFonts w:eastAsia="Times New Roman"/>
          <w:sz w:val="28"/>
          <w:szCs w:val="28"/>
          <w:lang w:eastAsia="ru-RU"/>
        </w:rPr>
      </w:pPr>
      <w:r w:rsidRPr="000E4506">
        <w:rPr>
          <w:rFonts w:eastAsia="Times New Roman"/>
          <w:sz w:val="28"/>
          <w:szCs w:val="28"/>
          <w:lang w:eastAsia="ru-RU"/>
        </w:rPr>
        <w:t>В целях защиты своих прав и интересов заказчикам и поставщикам (подрядчикам, исполнителям) следует своевременно и надлежащим образом выполнять свои обязательства, определенные заключенным контрактом; вести официальную переписку, обеспечивая надлежащее направление писем другой стороне; фиксировать нарушения, которые может допустить сторона по контракту, с привлечением третьих лиц.</w:t>
      </w:r>
    </w:p>
    <w:p w:rsidR="007D42EE" w:rsidRPr="000E4506" w:rsidRDefault="007D42EE" w:rsidP="007D42EE">
      <w:pPr>
        <w:spacing w:line="360" w:lineRule="auto"/>
        <w:ind w:firstLine="851"/>
        <w:jc w:val="both"/>
        <w:rPr>
          <w:rFonts w:eastAsia="Times New Roman"/>
          <w:sz w:val="28"/>
          <w:szCs w:val="28"/>
          <w:lang w:eastAsia="ru-RU"/>
        </w:rPr>
      </w:pPr>
      <w:r w:rsidRPr="000E4506">
        <w:rPr>
          <w:rFonts w:eastAsia="Times New Roman"/>
          <w:sz w:val="28"/>
          <w:szCs w:val="28"/>
          <w:lang w:eastAsia="ru-RU"/>
        </w:rPr>
        <w:t>Заказчикам при формировании закупочной документации следует внимательно отнестись к однозначному описанию своей потребности в проекте контракта, а также к описанию порядка взаимодействия сторон (включая порядок и сроки направления исходной документации, уведомлений и т. д.).</w:t>
      </w:r>
    </w:p>
    <w:p w:rsidR="007D42EE" w:rsidRPr="000E4506" w:rsidRDefault="007D42EE" w:rsidP="007D42EE">
      <w:pPr>
        <w:spacing w:line="360" w:lineRule="auto"/>
        <w:ind w:firstLine="851"/>
        <w:jc w:val="both"/>
        <w:rPr>
          <w:rFonts w:eastAsia="Times New Roman"/>
          <w:sz w:val="28"/>
          <w:szCs w:val="28"/>
          <w:lang w:eastAsia="ru-RU"/>
        </w:rPr>
      </w:pPr>
      <w:r w:rsidRPr="000E4506">
        <w:rPr>
          <w:rFonts w:eastAsia="Times New Roman"/>
          <w:sz w:val="28"/>
          <w:szCs w:val="28"/>
          <w:lang w:eastAsia="ru-RU"/>
        </w:rPr>
        <w:t>Четко прописанные в контракте обязательства подрядчика и заказчика, порядок взаимодействия сторон, а также основания для расторжения контракта по инициативе каждой из сторон в значительной степени снижают риски возникновения сложностей при исполнении государственного контракта.</w:t>
      </w:r>
    </w:p>
    <w:p w:rsidR="007D42EE" w:rsidRDefault="007D42EE" w:rsidP="007D42EE">
      <w:pPr>
        <w:spacing w:line="360" w:lineRule="auto"/>
        <w:ind w:firstLine="851"/>
        <w:jc w:val="both"/>
        <w:rPr>
          <w:rFonts w:eastAsia="Times New Roman"/>
          <w:sz w:val="28"/>
          <w:szCs w:val="28"/>
          <w:lang w:eastAsia="ru-RU"/>
        </w:rPr>
      </w:pPr>
      <w:r w:rsidRPr="000E4506">
        <w:rPr>
          <w:rFonts w:eastAsia="Times New Roman"/>
          <w:sz w:val="28"/>
          <w:szCs w:val="28"/>
          <w:lang w:eastAsia="ru-RU"/>
        </w:rPr>
        <w:t>Указанные обстоятельства являются важными составляющими для принятия Московским УФАС России объективного решения о включении/невключении подрядчика в РНП.</w:t>
      </w:r>
    </w:p>
    <w:p w:rsidR="007D42EE" w:rsidRPr="00E20DAA" w:rsidRDefault="007D42EE" w:rsidP="007D42EE">
      <w:pPr>
        <w:spacing w:line="360" w:lineRule="auto"/>
        <w:ind w:firstLine="851"/>
        <w:jc w:val="both"/>
        <w:rPr>
          <w:rFonts w:eastAsia="Times New Roman"/>
          <w:sz w:val="12"/>
          <w:szCs w:val="12"/>
          <w:lang w:eastAsia="ru-RU"/>
        </w:rPr>
      </w:pPr>
    </w:p>
    <w:p w:rsidR="007D42EE" w:rsidRPr="00E20DAA" w:rsidRDefault="007D42EE" w:rsidP="007D42EE">
      <w:pPr>
        <w:spacing w:line="360" w:lineRule="auto"/>
        <w:ind w:firstLine="851"/>
        <w:jc w:val="center"/>
        <w:rPr>
          <w:rFonts w:eastAsia="Times New Roman"/>
          <w:b/>
          <w:sz w:val="28"/>
          <w:szCs w:val="28"/>
          <w:lang w:eastAsia="ru-RU"/>
        </w:rPr>
      </w:pPr>
      <w:r w:rsidRPr="00E20DAA">
        <w:rPr>
          <w:rFonts w:eastAsia="Times New Roman"/>
          <w:b/>
          <w:bCs/>
          <w:sz w:val="28"/>
          <w:szCs w:val="28"/>
          <w:lang w:eastAsia="ru-RU"/>
        </w:rPr>
        <w:t>Проведение плановых и внеплановых проверок</w:t>
      </w:r>
    </w:p>
    <w:p w:rsidR="007D42EE" w:rsidRDefault="007D42EE" w:rsidP="007D42EE">
      <w:pPr>
        <w:spacing w:line="360" w:lineRule="auto"/>
        <w:ind w:firstLine="851"/>
        <w:jc w:val="both"/>
        <w:rPr>
          <w:rFonts w:eastAsia="Times New Roman"/>
          <w:sz w:val="28"/>
          <w:szCs w:val="28"/>
          <w:lang w:eastAsia="ru-RU"/>
        </w:rPr>
      </w:pPr>
      <w:r w:rsidRPr="000E4506">
        <w:rPr>
          <w:rFonts w:eastAsia="Times New Roman"/>
          <w:sz w:val="28"/>
          <w:szCs w:val="28"/>
          <w:lang w:eastAsia="ru-RU"/>
        </w:rPr>
        <w:t xml:space="preserve">Московское УФАС России реализует возложенные на него полномочия по контролю за соблюдением законодательства о закупках товаров, работ, услуг, в том числе, путем проведения плановых и внеплановых проверок. Указанные </w:t>
      </w:r>
      <w:r w:rsidRPr="000E4506">
        <w:rPr>
          <w:rFonts w:eastAsia="Times New Roman"/>
          <w:sz w:val="28"/>
          <w:szCs w:val="28"/>
          <w:lang w:eastAsia="ru-RU"/>
        </w:rPr>
        <w:lastRenderedPageBreak/>
        <w:t>проверки осуществляются также при поступлении информации о предполагаемых нарушениях из правоохранительных органов.</w:t>
      </w:r>
    </w:p>
    <w:p w:rsidR="007D42EE" w:rsidRPr="00726258" w:rsidRDefault="007D42EE" w:rsidP="007D42EE">
      <w:pPr>
        <w:spacing w:line="360" w:lineRule="auto"/>
        <w:ind w:firstLine="851"/>
        <w:jc w:val="both"/>
        <w:rPr>
          <w:rFonts w:eastAsia="Times New Roman"/>
          <w:sz w:val="28"/>
          <w:szCs w:val="28"/>
          <w:lang w:eastAsia="ru-RU"/>
        </w:rPr>
      </w:pPr>
      <w:r>
        <w:rPr>
          <w:rFonts w:eastAsia="Times New Roman"/>
          <w:sz w:val="28"/>
          <w:szCs w:val="28"/>
          <w:lang w:eastAsia="ru-RU"/>
        </w:rPr>
        <w:t xml:space="preserve">В </w:t>
      </w:r>
      <w:r w:rsidR="00FE3691">
        <w:rPr>
          <w:sz w:val="28"/>
          <w:szCs w:val="28"/>
        </w:rPr>
        <w:t>первом</w:t>
      </w:r>
      <w:r w:rsidRPr="00B71A46">
        <w:rPr>
          <w:rFonts w:eastAsia="Times New Roman"/>
          <w:sz w:val="28"/>
          <w:szCs w:val="28"/>
          <w:lang w:eastAsia="ru-RU"/>
        </w:rPr>
        <w:t xml:space="preserve"> квартал</w:t>
      </w:r>
      <w:r>
        <w:rPr>
          <w:rFonts w:eastAsia="Times New Roman"/>
          <w:sz w:val="28"/>
          <w:szCs w:val="28"/>
          <w:lang w:eastAsia="ru-RU"/>
        </w:rPr>
        <w:t>е</w:t>
      </w:r>
      <w:r w:rsidRPr="00B71A46">
        <w:rPr>
          <w:rFonts w:eastAsia="Times New Roman"/>
          <w:sz w:val="28"/>
          <w:szCs w:val="28"/>
          <w:lang w:eastAsia="ru-RU"/>
        </w:rPr>
        <w:t xml:space="preserve"> 2020 года Московским УФАС России проведено</w:t>
      </w:r>
      <w:r>
        <w:rPr>
          <w:rFonts w:eastAsia="Times New Roman"/>
          <w:sz w:val="28"/>
          <w:szCs w:val="28"/>
          <w:lang w:eastAsia="ru-RU"/>
        </w:rPr>
        <w:t xml:space="preserve"> 239 контрольное мероприятие, что практически втрое больше по сравнению с аналогичным периодом 2019 года (в 2019 году – 83 контрольных мероприятий). В </w:t>
      </w:r>
      <w:r w:rsidR="00FE3691">
        <w:rPr>
          <w:sz w:val="28"/>
          <w:szCs w:val="28"/>
        </w:rPr>
        <w:t>первом</w:t>
      </w:r>
      <w:r w:rsidRPr="00560F5F">
        <w:rPr>
          <w:rFonts w:eastAsia="Times New Roman"/>
          <w:sz w:val="28"/>
          <w:szCs w:val="28"/>
          <w:lang w:eastAsia="ru-RU"/>
        </w:rPr>
        <w:t xml:space="preserve"> </w:t>
      </w:r>
      <w:r>
        <w:rPr>
          <w:rFonts w:eastAsia="Times New Roman"/>
          <w:sz w:val="28"/>
          <w:szCs w:val="28"/>
          <w:lang w:eastAsia="ru-RU"/>
        </w:rPr>
        <w:t xml:space="preserve">квартале 2020 года проверено 440 закупок, из них нарушений выявлено в 85% закупок (количество закупок с нарушениями - 376). При этом в </w:t>
      </w:r>
      <w:r w:rsidR="00FE3691">
        <w:rPr>
          <w:sz w:val="28"/>
          <w:szCs w:val="28"/>
        </w:rPr>
        <w:t>первом</w:t>
      </w:r>
      <w:r w:rsidRPr="00726258">
        <w:rPr>
          <w:rFonts w:eastAsia="Times New Roman"/>
          <w:sz w:val="28"/>
          <w:szCs w:val="28"/>
          <w:lang w:eastAsia="ru-RU"/>
        </w:rPr>
        <w:t xml:space="preserve"> </w:t>
      </w:r>
      <w:r>
        <w:rPr>
          <w:rFonts w:eastAsia="Times New Roman"/>
          <w:sz w:val="28"/>
          <w:szCs w:val="28"/>
          <w:lang w:eastAsia="ru-RU"/>
        </w:rPr>
        <w:t xml:space="preserve">квартале 2019 года проведены проверки в отношении 144 закупок, нарушения выявлены в 122 закупках (85% от общего количества проверенных закупок). Как и в 2019 году наибольшее количество внеплановых проверок проводятся в отношении заказчиков уровня субъекта Российской Федерации (в 2019 году – 47% от проведенных проверок, в 2020 году – 57%).  </w:t>
      </w:r>
    </w:p>
    <w:p w:rsidR="007D42EE" w:rsidRDefault="007D42EE" w:rsidP="007D42EE">
      <w:pPr>
        <w:spacing w:line="360" w:lineRule="auto"/>
        <w:ind w:firstLine="851"/>
        <w:jc w:val="both"/>
        <w:rPr>
          <w:rFonts w:eastAsia="Times New Roman"/>
          <w:sz w:val="28"/>
          <w:szCs w:val="28"/>
          <w:lang w:eastAsia="ru-RU"/>
        </w:rPr>
      </w:pPr>
      <w:r w:rsidRPr="000E4506">
        <w:rPr>
          <w:rFonts w:eastAsia="Times New Roman"/>
          <w:sz w:val="28"/>
          <w:szCs w:val="28"/>
          <w:lang w:eastAsia="ru-RU"/>
        </w:rPr>
        <w:t xml:space="preserve">Наибольшее количество нарушений </w:t>
      </w:r>
      <w:r>
        <w:rPr>
          <w:rFonts w:eastAsia="Times New Roman"/>
          <w:sz w:val="28"/>
          <w:szCs w:val="28"/>
          <w:lang w:eastAsia="ru-RU"/>
        </w:rPr>
        <w:t>в</w:t>
      </w:r>
      <w:r w:rsidRPr="00726258">
        <w:rPr>
          <w:rFonts w:eastAsia="Times New Roman"/>
          <w:sz w:val="28"/>
          <w:szCs w:val="28"/>
          <w:lang w:eastAsia="ru-RU"/>
        </w:rPr>
        <w:t xml:space="preserve"> </w:t>
      </w:r>
      <w:r w:rsidR="00FE3691">
        <w:rPr>
          <w:sz w:val="28"/>
          <w:szCs w:val="28"/>
        </w:rPr>
        <w:t>первом</w:t>
      </w:r>
      <w:r>
        <w:rPr>
          <w:rFonts w:eastAsia="Times New Roman"/>
          <w:sz w:val="28"/>
          <w:szCs w:val="28"/>
          <w:lang w:eastAsia="ru-RU"/>
        </w:rPr>
        <w:t xml:space="preserve"> квартале 2020 года </w:t>
      </w:r>
      <w:r w:rsidRPr="000E4506">
        <w:rPr>
          <w:rFonts w:eastAsia="Times New Roman"/>
          <w:sz w:val="28"/>
          <w:szCs w:val="28"/>
          <w:lang w:eastAsia="ru-RU"/>
        </w:rPr>
        <w:t xml:space="preserve">выявлено в части </w:t>
      </w:r>
      <w:r>
        <w:rPr>
          <w:rFonts w:eastAsia="Times New Roman"/>
          <w:sz w:val="28"/>
          <w:szCs w:val="28"/>
          <w:lang w:eastAsia="ru-RU"/>
        </w:rPr>
        <w:t>нарушений при размещении</w:t>
      </w:r>
      <w:r w:rsidRPr="000E4506">
        <w:rPr>
          <w:rFonts w:eastAsia="Times New Roman"/>
          <w:sz w:val="28"/>
          <w:szCs w:val="28"/>
          <w:lang w:eastAsia="ru-RU"/>
        </w:rPr>
        <w:t xml:space="preserve"> информации в единой информа</w:t>
      </w:r>
      <w:r>
        <w:rPr>
          <w:rFonts w:eastAsia="Times New Roman"/>
          <w:sz w:val="28"/>
          <w:szCs w:val="28"/>
          <w:lang w:eastAsia="ru-RU"/>
        </w:rPr>
        <w:t xml:space="preserve">ционной системе в сфере закупок (67% от общего количества выявленных нарушений), установления требований </w:t>
      </w:r>
      <w:r w:rsidRPr="000E4506">
        <w:rPr>
          <w:rFonts w:eastAsia="Times New Roman"/>
          <w:sz w:val="28"/>
          <w:szCs w:val="28"/>
          <w:lang w:eastAsia="ru-RU"/>
        </w:rPr>
        <w:t>в документации о закупках, влекущие ограничение количества участников закупок</w:t>
      </w:r>
      <w:r>
        <w:rPr>
          <w:rFonts w:eastAsia="Times New Roman"/>
          <w:sz w:val="28"/>
          <w:szCs w:val="28"/>
          <w:lang w:eastAsia="ru-RU"/>
        </w:rPr>
        <w:t xml:space="preserve"> (13% от общего количества выявленных нарушений), нарушений порядка заключения государственных контрактов (8% от общего количества выявленных нарушений).</w:t>
      </w:r>
      <w:r w:rsidRPr="000E4506">
        <w:rPr>
          <w:rFonts w:eastAsia="Times New Roman"/>
          <w:sz w:val="28"/>
          <w:szCs w:val="28"/>
          <w:lang w:eastAsia="ru-RU"/>
        </w:rPr>
        <w:t xml:space="preserve"> </w:t>
      </w:r>
    </w:p>
    <w:p w:rsidR="007D42EE" w:rsidRPr="00E20DAA" w:rsidRDefault="007D42EE" w:rsidP="007D42EE">
      <w:pPr>
        <w:spacing w:line="360" w:lineRule="auto"/>
        <w:ind w:firstLine="851"/>
        <w:jc w:val="both"/>
        <w:rPr>
          <w:rFonts w:eastAsia="Times New Roman"/>
          <w:sz w:val="12"/>
          <w:szCs w:val="12"/>
          <w:lang w:eastAsia="ru-RU"/>
        </w:rPr>
      </w:pPr>
    </w:p>
    <w:p w:rsidR="007D42EE" w:rsidRPr="00E20DAA" w:rsidRDefault="007D42EE" w:rsidP="007D42EE">
      <w:pPr>
        <w:spacing w:line="360" w:lineRule="auto"/>
        <w:ind w:firstLine="851"/>
        <w:jc w:val="center"/>
        <w:rPr>
          <w:rFonts w:eastAsia="Times New Roman"/>
          <w:sz w:val="28"/>
          <w:szCs w:val="28"/>
          <w:lang w:eastAsia="ru-RU"/>
        </w:rPr>
      </w:pPr>
      <w:r w:rsidRPr="00E20DAA">
        <w:rPr>
          <w:rFonts w:eastAsia="Times New Roman"/>
          <w:b/>
          <w:bCs/>
          <w:sz w:val="28"/>
          <w:szCs w:val="28"/>
          <w:lang w:eastAsia="ru-RU"/>
        </w:rPr>
        <w:t>Рассмотрение уведомлений об осуществлении закупок у единственного поставщика (подрядчика, исполнителя)</w:t>
      </w:r>
    </w:p>
    <w:p w:rsidR="007D42EE" w:rsidRPr="000E4506" w:rsidRDefault="007D42EE" w:rsidP="007D42EE">
      <w:pPr>
        <w:spacing w:line="360" w:lineRule="auto"/>
        <w:ind w:firstLine="851"/>
        <w:jc w:val="both"/>
        <w:rPr>
          <w:rFonts w:eastAsia="Times New Roman"/>
          <w:sz w:val="28"/>
          <w:szCs w:val="28"/>
          <w:lang w:eastAsia="ru-RU"/>
        </w:rPr>
      </w:pPr>
      <w:r w:rsidRPr="000E4506">
        <w:rPr>
          <w:rFonts w:eastAsia="Times New Roman"/>
          <w:sz w:val="28"/>
          <w:szCs w:val="28"/>
          <w:lang w:eastAsia="ru-RU"/>
        </w:rPr>
        <w:t>Количество уведомлений заказчиков о случаях заключения контракта с единственным поставщиком (подрядчиком</w:t>
      </w:r>
      <w:r>
        <w:rPr>
          <w:rFonts w:eastAsia="Times New Roman"/>
          <w:sz w:val="28"/>
          <w:szCs w:val="28"/>
          <w:lang w:eastAsia="ru-RU"/>
        </w:rPr>
        <w:t>, исполнителем) увеличилось на 5</w:t>
      </w:r>
      <w:r w:rsidRPr="000E4506">
        <w:rPr>
          <w:rFonts w:eastAsia="Times New Roman"/>
          <w:sz w:val="28"/>
          <w:szCs w:val="28"/>
          <w:lang w:eastAsia="ru-RU"/>
        </w:rPr>
        <w:t xml:space="preserve"> %.</w:t>
      </w:r>
    </w:p>
    <w:tbl>
      <w:tblPr>
        <w:tblStyle w:val="af3"/>
        <w:tblW w:w="9356" w:type="dxa"/>
        <w:tblInd w:w="-5" w:type="dxa"/>
        <w:tblLook w:val="04A0" w:firstRow="1" w:lastRow="0" w:firstColumn="1" w:lastColumn="0" w:noHBand="0" w:noVBand="1"/>
      </w:tblPr>
      <w:tblGrid>
        <w:gridCol w:w="4678"/>
        <w:gridCol w:w="2410"/>
        <w:gridCol w:w="2268"/>
      </w:tblGrid>
      <w:tr w:rsidR="007D42EE" w:rsidRPr="000E4506" w:rsidTr="00E20DAA">
        <w:trPr>
          <w:trHeight w:val="804"/>
        </w:trPr>
        <w:tc>
          <w:tcPr>
            <w:tcW w:w="4678" w:type="dxa"/>
            <w:hideMark/>
          </w:tcPr>
          <w:p w:rsidR="007D42EE" w:rsidRPr="00DB5AE0" w:rsidRDefault="007D42EE" w:rsidP="00972747">
            <w:pPr>
              <w:ind w:firstLine="851"/>
              <w:jc w:val="both"/>
              <w:rPr>
                <w:rFonts w:eastAsia="Times New Roman"/>
                <w:lang w:eastAsia="ru-RU"/>
              </w:rPr>
            </w:pPr>
          </w:p>
        </w:tc>
        <w:tc>
          <w:tcPr>
            <w:tcW w:w="2410" w:type="dxa"/>
            <w:hideMark/>
          </w:tcPr>
          <w:p w:rsidR="007D42EE" w:rsidRPr="00DB5AE0" w:rsidRDefault="007D42EE" w:rsidP="00972747">
            <w:pPr>
              <w:ind w:firstLine="39"/>
              <w:jc w:val="center"/>
              <w:rPr>
                <w:rFonts w:eastAsia="Times New Roman"/>
                <w:b/>
                <w:lang w:eastAsia="ru-RU"/>
              </w:rPr>
            </w:pPr>
            <w:r w:rsidRPr="000A4366">
              <w:rPr>
                <w:b/>
              </w:rPr>
              <w:t xml:space="preserve"> </w:t>
            </w:r>
            <w:r>
              <w:rPr>
                <w:b/>
                <w:lang w:val="en-US"/>
              </w:rPr>
              <w:t xml:space="preserve">I </w:t>
            </w:r>
            <w:r>
              <w:rPr>
                <w:b/>
              </w:rPr>
              <w:t>квартал 2019</w:t>
            </w:r>
            <w:r w:rsidRPr="00DB5AE0">
              <w:rPr>
                <w:b/>
              </w:rPr>
              <w:t xml:space="preserve"> г.</w:t>
            </w:r>
          </w:p>
        </w:tc>
        <w:tc>
          <w:tcPr>
            <w:tcW w:w="2268" w:type="dxa"/>
            <w:hideMark/>
          </w:tcPr>
          <w:p w:rsidR="007D42EE" w:rsidRPr="00DB5AE0" w:rsidRDefault="007D42EE" w:rsidP="00972747">
            <w:pPr>
              <w:jc w:val="center"/>
              <w:rPr>
                <w:rFonts w:eastAsia="Times New Roman"/>
                <w:b/>
                <w:lang w:eastAsia="ru-RU"/>
              </w:rPr>
            </w:pPr>
            <w:r>
              <w:rPr>
                <w:b/>
                <w:lang w:val="en-US"/>
              </w:rPr>
              <w:t xml:space="preserve">I </w:t>
            </w:r>
            <w:r>
              <w:rPr>
                <w:b/>
              </w:rPr>
              <w:t>квартал 2020</w:t>
            </w:r>
            <w:r w:rsidRPr="00DB5AE0">
              <w:rPr>
                <w:b/>
              </w:rPr>
              <w:t xml:space="preserve"> г.</w:t>
            </w:r>
          </w:p>
        </w:tc>
      </w:tr>
      <w:tr w:rsidR="007D42EE" w:rsidRPr="000E4506" w:rsidTr="00E20DAA">
        <w:trPr>
          <w:trHeight w:val="360"/>
        </w:trPr>
        <w:tc>
          <w:tcPr>
            <w:tcW w:w="4678" w:type="dxa"/>
            <w:hideMark/>
          </w:tcPr>
          <w:p w:rsidR="007D42EE" w:rsidRPr="00DB5AE0" w:rsidRDefault="007D42EE" w:rsidP="00972747">
            <w:pPr>
              <w:jc w:val="both"/>
              <w:rPr>
                <w:rFonts w:eastAsia="Times New Roman"/>
                <w:lang w:eastAsia="ru-RU"/>
              </w:rPr>
            </w:pPr>
            <w:r w:rsidRPr="00DB5AE0">
              <w:rPr>
                <w:rFonts w:eastAsia="Times New Roman"/>
                <w:iCs/>
                <w:lang w:eastAsia="ru-RU"/>
              </w:rPr>
              <w:t>Поступило уведомлений о заключении контракта с ед. поставщиком, шт.</w:t>
            </w:r>
          </w:p>
        </w:tc>
        <w:tc>
          <w:tcPr>
            <w:tcW w:w="2410" w:type="dxa"/>
            <w:hideMark/>
          </w:tcPr>
          <w:p w:rsidR="007D42EE" w:rsidRDefault="007D42EE" w:rsidP="00972747">
            <w:pPr>
              <w:pStyle w:val="a9"/>
              <w:spacing w:after="0"/>
              <w:jc w:val="center"/>
            </w:pPr>
            <w:r>
              <w:t>464</w:t>
            </w:r>
          </w:p>
        </w:tc>
        <w:tc>
          <w:tcPr>
            <w:tcW w:w="2268" w:type="dxa"/>
            <w:hideMark/>
          </w:tcPr>
          <w:p w:rsidR="007D42EE" w:rsidRPr="00DB5AE0" w:rsidRDefault="007D42EE" w:rsidP="00972747">
            <w:pPr>
              <w:jc w:val="center"/>
              <w:rPr>
                <w:rFonts w:eastAsia="Times New Roman"/>
                <w:lang w:eastAsia="ru-RU"/>
              </w:rPr>
            </w:pPr>
            <w:r>
              <w:rPr>
                <w:rFonts w:eastAsia="Times New Roman"/>
                <w:lang w:eastAsia="ru-RU"/>
              </w:rPr>
              <w:t>485</w:t>
            </w:r>
          </w:p>
        </w:tc>
      </w:tr>
      <w:tr w:rsidR="007D42EE" w:rsidRPr="000E4506" w:rsidTr="00E20DAA">
        <w:trPr>
          <w:trHeight w:val="345"/>
        </w:trPr>
        <w:tc>
          <w:tcPr>
            <w:tcW w:w="4678" w:type="dxa"/>
            <w:hideMark/>
          </w:tcPr>
          <w:p w:rsidR="007D42EE" w:rsidRPr="00DB5AE0" w:rsidRDefault="007D42EE" w:rsidP="00972747">
            <w:pPr>
              <w:ind w:firstLine="34"/>
              <w:jc w:val="both"/>
              <w:rPr>
                <w:rFonts w:eastAsia="Times New Roman"/>
                <w:lang w:eastAsia="ru-RU"/>
              </w:rPr>
            </w:pPr>
            <w:r w:rsidRPr="00DB5AE0">
              <w:rPr>
                <w:rFonts w:eastAsia="Times New Roman"/>
                <w:iCs/>
                <w:lang w:eastAsia="ru-RU"/>
              </w:rPr>
              <w:t>– из них с нарушениями, шт., (%)</w:t>
            </w:r>
          </w:p>
        </w:tc>
        <w:tc>
          <w:tcPr>
            <w:tcW w:w="2410" w:type="dxa"/>
            <w:hideMark/>
          </w:tcPr>
          <w:p w:rsidR="007D42EE" w:rsidRDefault="007D42EE" w:rsidP="00972747">
            <w:pPr>
              <w:pStyle w:val="a9"/>
              <w:spacing w:after="0"/>
              <w:jc w:val="center"/>
            </w:pPr>
            <w:bookmarkStart w:id="0" w:name="_GoBack1"/>
            <w:bookmarkEnd w:id="0"/>
            <w:r>
              <w:t>45 (9%)</w:t>
            </w:r>
          </w:p>
        </w:tc>
        <w:tc>
          <w:tcPr>
            <w:tcW w:w="2268" w:type="dxa"/>
            <w:hideMark/>
          </w:tcPr>
          <w:p w:rsidR="007D42EE" w:rsidRPr="00DB5AE0" w:rsidRDefault="007D42EE" w:rsidP="00972747">
            <w:pPr>
              <w:jc w:val="center"/>
              <w:rPr>
                <w:rFonts w:eastAsia="Times New Roman"/>
                <w:lang w:eastAsia="ru-RU"/>
              </w:rPr>
            </w:pPr>
            <w:r>
              <w:rPr>
                <w:rFonts w:eastAsia="Times New Roman"/>
                <w:lang w:eastAsia="ru-RU"/>
              </w:rPr>
              <w:t>34 (7</w:t>
            </w:r>
            <w:r w:rsidRPr="00DB5AE0">
              <w:rPr>
                <w:rFonts w:eastAsia="Times New Roman"/>
                <w:lang w:eastAsia="ru-RU"/>
              </w:rPr>
              <w:t>%)</w:t>
            </w:r>
          </w:p>
        </w:tc>
      </w:tr>
    </w:tbl>
    <w:p w:rsidR="007D42EE" w:rsidRDefault="007D42EE" w:rsidP="007D42EE">
      <w:pPr>
        <w:ind w:firstLine="851"/>
        <w:jc w:val="both"/>
        <w:rPr>
          <w:rFonts w:eastAsia="Times New Roman"/>
          <w:sz w:val="28"/>
          <w:szCs w:val="28"/>
          <w:lang w:eastAsia="ru-RU"/>
        </w:rPr>
      </w:pPr>
      <w:r>
        <w:rPr>
          <w:rFonts w:eastAsia="Times New Roman"/>
          <w:sz w:val="28"/>
          <w:szCs w:val="28"/>
          <w:lang w:eastAsia="ru-RU"/>
        </w:rPr>
        <w:t>При этом, процент выявленных</w:t>
      </w:r>
      <w:r w:rsidRPr="000E4506">
        <w:rPr>
          <w:rFonts w:eastAsia="Times New Roman"/>
          <w:sz w:val="28"/>
          <w:szCs w:val="28"/>
          <w:lang w:eastAsia="ru-RU"/>
        </w:rPr>
        <w:t xml:space="preserve"> нарушений при осуществлении таких закупок </w:t>
      </w:r>
      <w:r>
        <w:rPr>
          <w:rFonts w:eastAsia="Times New Roman"/>
          <w:sz w:val="28"/>
          <w:szCs w:val="28"/>
          <w:lang w:eastAsia="ru-RU"/>
        </w:rPr>
        <w:t>снизился на 2%.</w:t>
      </w:r>
    </w:p>
    <w:p w:rsidR="00AA1257" w:rsidRDefault="00AA1257" w:rsidP="00AA1257">
      <w:pPr>
        <w:rPr>
          <w:rFonts w:asciiTheme="minorHAnsi" w:eastAsiaTheme="minorHAnsi" w:hAnsiTheme="minorHAnsi" w:cstheme="minorBidi"/>
          <w:sz w:val="22"/>
          <w:szCs w:val="22"/>
          <w:lang w:eastAsia="en-US"/>
        </w:rPr>
      </w:pPr>
    </w:p>
    <w:p w:rsidR="005541EB" w:rsidRPr="003A5BA1" w:rsidRDefault="00EE6361" w:rsidP="001A0A00">
      <w:pPr>
        <w:pStyle w:val="a9"/>
        <w:spacing w:before="0" w:after="0" w:line="360" w:lineRule="auto"/>
        <w:ind w:firstLine="709"/>
        <w:jc w:val="both"/>
        <w:rPr>
          <w:sz w:val="28"/>
          <w:szCs w:val="28"/>
        </w:rPr>
      </w:pPr>
      <w:r w:rsidRPr="00874157">
        <w:rPr>
          <w:rStyle w:val="1"/>
          <w:b/>
          <w:color w:val="000000"/>
          <w:sz w:val="28"/>
          <w:szCs w:val="28"/>
          <w:lang w:val="en-US"/>
        </w:rPr>
        <w:lastRenderedPageBreak/>
        <w:t>III</w:t>
      </w:r>
      <w:r w:rsidRPr="00874157">
        <w:rPr>
          <w:rStyle w:val="1"/>
          <w:b/>
          <w:color w:val="000000"/>
          <w:sz w:val="28"/>
          <w:szCs w:val="28"/>
        </w:rPr>
        <w:t>.</w:t>
      </w:r>
      <w:r w:rsidR="00B766F2" w:rsidRPr="00874157">
        <w:rPr>
          <w:rStyle w:val="1"/>
          <w:b/>
          <w:color w:val="000000"/>
          <w:sz w:val="28"/>
          <w:szCs w:val="28"/>
        </w:rPr>
        <w:t xml:space="preserve"> </w:t>
      </w:r>
      <w:r w:rsidR="005541EB" w:rsidRPr="00874157">
        <w:rPr>
          <w:rStyle w:val="1"/>
          <w:color w:val="000000"/>
          <w:sz w:val="28"/>
          <w:szCs w:val="28"/>
        </w:rPr>
        <w:t xml:space="preserve">Одним из важных направлений деятельности Управления является </w:t>
      </w:r>
      <w:r w:rsidR="005541EB" w:rsidRPr="00874157">
        <w:rPr>
          <w:rStyle w:val="1"/>
          <w:b/>
          <w:bCs/>
          <w:color w:val="000000"/>
          <w:sz w:val="28"/>
          <w:szCs w:val="28"/>
        </w:rPr>
        <w:t xml:space="preserve">антимонопольный контроль торгов, </w:t>
      </w:r>
      <w:r w:rsidR="00E17D65" w:rsidRPr="00874157">
        <w:rPr>
          <w:rStyle w:val="1"/>
          <w:color w:val="000000"/>
          <w:sz w:val="28"/>
          <w:szCs w:val="28"/>
        </w:rPr>
        <w:t>осуществляемый в соответствии с</w:t>
      </w:r>
      <w:r w:rsidR="001B3637" w:rsidRPr="00874157">
        <w:rPr>
          <w:rStyle w:val="1"/>
          <w:color w:val="000000"/>
          <w:sz w:val="28"/>
          <w:szCs w:val="28"/>
        </w:rPr>
        <w:t xml:space="preserve"> </w:t>
      </w:r>
      <w:r w:rsidR="00E17D65" w:rsidRPr="00874157">
        <w:rPr>
          <w:color w:val="000000"/>
          <w:sz w:val="28"/>
          <w:szCs w:val="28"/>
        </w:rPr>
        <w:t>Федеральным законом от 18.07.2011 № 223-ФЗ «О закупках товаров, работ, услуг отдельными видами юридических лиц» (</w:t>
      </w:r>
      <w:r w:rsidR="00260850" w:rsidRPr="00874157">
        <w:rPr>
          <w:color w:val="000000"/>
          <w:sz w:val="28"/>
          <w:szCs w:val="28"/>
        </w:rPr>
        <w:t xml:space="preserve">далее – </w:t>
      </w:r>
      <w:r w:rsidR="00E17D65" w:rsidRPr="00874157">
        <w:rPr>
          <w:color w:val="000000"/>
          <w:sz w:val="28"/>
          <w:szCs w:val="28"/>
        </w:rPr>
        <w:t xml:space="preserve">Закон о закупках), а также со статьей 18.1 Федерального закона от 26.07.2006 № 135-ФЗ «О защите </w:t>
      </w:r>
      <w:r w:rsidR="00E17D65" w:rsidRPr="003A5BA1">
        <w:rPr>
          <w:color w:val="000000"/>
          <w:sz w:val="28"/>
          <w:szCs w:val="28"/>
        </w:rPr>
        <w:t>конкуренции» (далее – Закон</w:t>
      </w:r>
      <w:r w:rsidR="005541EB" w:rsidRPr="003A5BA1">
        <w:rPr>
          <w:color w:val="000000"/>
          <w:sz w:val="28"/>
          <w:szCs w:val="28"/>
        </w:rPr>
        <w:t xml:space="preserve"> о защите конкуренции</w:t>
      </w:r>
      <w:r w:rsidR="00E17D65" w:rsidRPr="003A5BA1">
        <w:rPr>
          <w:color w:val="000000"/>
          <w:sz w:val="28"/>
          <w:szCs w:val="28"/>
        </w:rPr>
        <w:t>)</w:t>
      </w:r>
      <w:r w:rsidR="005541EB" w:rsidRPr="003A5BA1">
        <w:rPr>
          <w:color w:val="000000"/>
          <w:sz w:val="28"/>
          <w:szCs w:val="28"/>
        </w:rPr>
        <w:t>.</w:t>
      </w:r>
    </w:p>
    <w:p w:rsidR="003A5BA1" w:rsidRPr="003A5BA1" w:rsidRDefault="003A5BA1" w:rsidP="001A0A00">
      <w:pPr>
        <w:pStyle w:val="a3"/>
        <w:spacing w:line="360" w:lineRule="auto"/>
        <w:jc w:val="both"/>
        <w:rPr>
          <w:rStyle w:val="1"/>
          <w:rFonts w:cs="Times New Roman"/>
          <w:szCs w:val="28"/>
        </w:rPr>
      </w:pPr>
      <w:r w:rsidRPr="003A5BA1">
        <w:rPr>
          <w:rStyle w:val="1"/>
          <w:rFonts w:cs="Times New Roman"/>
          <w:szCs w:val="28"/>
        </w:rPr>
        <w:t xml:space="preserve">За </w:t>
      </w:r>
      <w:r w:rsidR="00FE3691">
        <w:rPr>
          <w:szCs w:val="28"/>
        </w:rPr>
        <w:t>первый</w:t>
      </w:r>
      <w:r w:rsidRPr="003A5BA1">
        <w:rPr>
          <w:rStyle w:val="1"/>
          <w:rFonts w:cs="Times New Roman"/>
          <w:szCs w:val="28"/>
        </w:rPr>
        <w:t xml:space="preserve"> квартал 2020 года Управлением принято к рассмотрению 794 </w:t>
      </w:r>
      <w:r w:rsidRPr="003A5BA1">
        <w:rPr>
          <w:rFonts w:cs="Times New Roman"/>
          <w:szCs w:val="28"/>
        </w:rPr>
        <w:t>жалоб</w:t>
      </w:r>
      <w:r w:rsidRPr="003A5BA1">
        <w:rPr>
          <w:rStyle w:val="1"/>
          <w:rFonts w:cs="Times New Roman"/>
          <w:szCs w:val="28"/>
        </w:rPr>
        <w:t xml:space="preserve"> (за аналогичный период 2019 года - 733 </w:t>
      </w:r>
      <w:r w:rsidRPr="003A5BA1">
        <w:rPr>
          <w:rFonts w:eastAsia="Times New Roman" w:cs="Times New Roman"/>
          <w:szCs w:val="28"/>
          <w:lang w:eastAsia="ru-RU"/>
        </w:rPr>
        <w:t>жалоб</w:t>
      </w:r>
      <w:r w:rsidRPr="003A5BA1">
        <w:rPr>
          <w:rStyle w:val="1"/>
          <w:rFonts w:cs="Times New Roman"/>
          <w:szCs w:val="28"/>
        </w:rPr>
        <w:t xml:space="preserve">) в порядке статьи 18.1 Закона о защите конкуренции. На действия заказчиков, осуществляющих корпоративные закупки, </w:t>
      </w:r>
      <w:r w:rsidR="00FE3691" w:rsidRPr="003A5BA1">
        <w:rPr>
          <w:rStyle w:val="1"/>
          <w:rFonts w:cs="Times New Roman"/>
          <w:szCs w:val="28"/>
        </w:rPr>
        <w:t xml:space="preserve">Московским УФАС России </w:t>
      </w:r>
      <w:r w:rsidRPr="003A5BA1">
        <w:rPr>
          <w:rStyle w:val="1"/>
          <w:rFonts w:cs="Times New Roman"/>
          <w:szCs w:val="28"/>
        </w:rPr>
        <w:t>рассмотрено 610 жалоб (за аналогичный период 2019 года - 575), из числа которых 319 признано обоснованными, 235 – необоснованными.</w:t>
      </w:r>
    </w:p>
    <w:p w:rsidR="003A5BA1" w:rsidRPr="003A5BA1" w:rsidRDefault="003A5BA1" w:rsidP="001A0A00">
      <w:pPr>
        <w:pStyle w:val="a3"/>
        <w:spacing w:line="360" w:lineRule="auto"/>
        <w:jc w:val="both"/>
        <w:rPr>
          <w:rStyle w:val="1"/>
          <w:rFonts w:cs="Times New Roman"/>
          <w:szCs w:val="28"/>
        </w:rPr>
      </w:pPr>
      <w:r w:rsidRPr="003A5BA1">
        <w:rPr>
          <w:rStyle w:val="1"/>
          <w:rFonts w:cs="Times New Roman"/>
          <w:szCs w:val="28"/>
        </w:rPr>
        <w:t xml:space="preserve">Недавно в Управление </w:t>
      </w:r>
      <w:r w:rsidR="00FE3691" w:rsidRPr="003A5BA1">
        <w:rPr>
          <w:rStyle w:val="1"/>
          <w:rFonts w:cs="Times New Roman"/>
          <w:szCs w:val="28"/>
        </w:rPr>
        <w:t xml:space="preserve">со стороны Центрального аппарата ФАС России </w:t>
      </w:r>
      <w:r w:rsidRPr="003A5BA1">
        <w:rPr>
          <w:rStyle w:val="1"/>
          <w:rFonts w:cs="Times New Roman"/>
          <w:szCs w:val="28"/>
        </w:rPr>
        <w:t xml:space="preserve">поступил ряд разъяснений антимонопольного законодательства, в том числе связанных с осуществлением закупок в рамках Федерального закона от 18.07.2011 № 223-ФЗ «О закупках товаров, работ, услуг отдельными видами юридических лиц». </w:t>
      </w:r>
      <w:r w:rsidR="00FE3691">
        <w:rPr>
          <w:rStyle w:val="1"/>
          <w:rFonts w:cs="Times New Roman"/>
          <w:szCs w:val="28"/>
        </w:rPr>
        <w:t>У</w:t>
      </w:r>
      <w:r w:rsidRPr="003A5BA1">
        <w:rPr>
          <w:rStyle w:val="1"/>
          <w:rFonts w:cs="Times New Roman"/>
          <w:szCs w:val="28"/>
        </w:rPr>
        <w:t>казанны</w:t>
      </w:r>
      <w:r w:rsidR="00FE3691">
        <w:rPr>
          <w:rStyle w:val="1"/>
          <w:rFonts w:cs="Times New Roman"/>
          <w:szCs w:val="28"/>
        </w:rPr>
        <w:t>е</w:t>
      </w:r>
      <w:r w:rsidRPr="003A5BA1">
        <w:rPr>
          <w:rStyle w:val="1"/>
          <w:rFonts w:cs="Times New Roman"/>
          <w:szCs w:val="28"/>
        </w:rPr>
        <w:t xml:space="preserve"> разъяснени</w:t>
      </w:r>
      <w:r w:rsidR="00FE3691">
        <w:rPr>
          <w:rStyle w:val="1"/>
          <w:rFonts w:cs="Times New Roman"/>
          <w:szCs w:val="28"/>
        </w:rPr>
        <w:t>я</w:t>
      </w:r>
      <w:r w:rsidRPr="003A5BA1">
        <w:rPr>
          <w:rStyle w:val="1"/>
          <w:rFonts w:cs="Times New Roman"/>
          <w:szCs w:val="28"/>
        </w:rPr>
        <w:t xml:space="preserve"> приложен</w:t>
      </w:r>
      <w:r w:rsidR="00FE3691">
        <w:rPr>
          <w:rStyle w:val="1"/>
          <w:rFonts w:cs="Times New Roman"/>
          <w:szCs w:val="28"/>
        </w:rPr>
        <w:t>ы</w:t>
      </w:r>
      <w:r w:rsidRPr="003A5BA1">
        <w:rPr>
          <w:rStyle w:val="1"/>
          <w:rFonts w:cs="Times New Roman"/>
          <w:szCs w:val="28"/>
        </w:rPr>
        <w:t xml:space="preserve"> к настоящему докладу для ознакомления всех желающих.</w:t>
      </w:r>
    </w:p>
    <w:p w:rsidR="003A5BA1" w:rsidRPr="003A5BA1" w:rsidRDefault="003A5BA1" w:rsidP="001A0A00">
      <w:pPr>
        <w:pStyle w:val="a3"/>
        <w:spacing w:line="360" w:lineRule="auto"/>
        <w:jc w:val="both"/>
        <w:rPr>
          <w:rFonts w:cs="Times New Roman"/>
          <w:szCs w:val="28"/>
        </w:rPr>
      </w:pPr>
      <w:r w:rsidRPr="003A5BA1">
        <w:rPr>
          <w:rStyle w:val="1"/>
          <w:rFonts w:cs="Times New Roman"/>
          <w:szCs w:val="28"/>
        </w:rPr>
        <w:t>Наиболее частыми нарушениями, выявляемыми Управлением при рассмотрении соответствующих жалоб, явля</w:t>
      </w:r>
      <w:r w:rsidR="00FE3691">
        <w:rPr>
          <w:rStyle w:val="1"/>
          <w:rFonts w:cs="Times New Roman"/>
          <w:szCs w:val="28"/>
        </w:rPr>
        <w:t>ю</w:t>
      </w:r>
      <w:r w:rsidRPr="003A5BA1">
        <w:rPr>
          <w:rStyle w:val="1"/>
          <w:rFonts w:cs="Times New Roman"/>
          <w:szCs w:val="28"/>
        </w:rPr>
        <w:t>тся нарушение заказчиками принципов равноправия, справедливости, отсутствия дискриминации и необоснованны</w:t>
      </w:r>
      <w:r w:rsidR="00FE3691">
        <w:rPr>
          <w:rStyle w:val="1"/>
          <w:rFonts w:cs="Times New Roman"/>
          <w:szCs w:val="28"/>
        </w:rPr>
        <w:t>е</w:t>
      </w:r>
      <w:r w:rsidRPr="003A5BA1">
        <w:rPr>
          <w:rStyle w:val="1"/>
          <w:rFonts w:cs="Times New Roman"/>
          <w:szCs w:val="28"/>
        </w:rPr>
        <w:t xml:space="preserve"> ограничени</w:t>
      </w:r>
      <w:r w:rsidR="00FE3691">
        <w:rPr>
          <w:rStyle w:val="1"/>
          <w:rFonts w:cs="Times New Roman"/>
          <w:szCs w:val="28"/>
        </w:rPr>
        <w:t>я</w:t>
      </w:r>
      <w:r w:rsidRPr="003A5BA1">
        <w:rPr>
          <w:rStyle w:val="1"/>
          <w:rFonts w:cs="Times New Roman"/>
          <w:szCs w:val="28"/>
        </w:rPr>
        <w:t xml:space="preserve"> конкуренции по отношению к участникам закупки. Наиболее яркие случаи подобных нарушений, выявленных в отчетн</w:t>
      </w:r>
      <w:r w:rsidR="00FE3691">
        <w:rPr>
          <w:rStyle w:val="1"/>
          <w:rFonts w:cs="Times New Roman"/>
          <w:szCs w:val="28"/>
        </w:rPr>
        <w:t>ом</w:t>
      </w:r>
      <w:r w:rsidRPr="003A5BA1">
        <w:rPr>
          <w:rStyle w:val="1"/>
          <w:rFonts w:cs="Times New Roman"/>
          <w:szCs w:val="28"/>
        </w:rPr>
        <w:t xml:space="preserve"> период</w:t>
      </w:r>
      <w:r w:rsidR="00FE3691">
        <w:rPr>
          <w:rStyle w:val="1"/>
          <w:rFonts w:cs="Times New Roman"/>
          <w:szCs w:val="28"/>
        </w:rPr>
        <w:t>е</w:t>
      </w:r>
      <w:r w:rsidRPr="003A5BA1">
        <w:rPr>
          <w:rStyle w:val="1"/>
          <w:rFonts w:cs="Times New Roman"/>
          <w:szCs w:val="28"/>
        </w:rPr>
        <w:t>, приведены ниже.</w:t>
      </w:r>
    </w:p>
    <w:p w:rsidR="003A5BA1" w:rsidRPr="003A5BA1" w:rsidRDefault="003A5BA1" w:rsidP="001A0A00">
      <w:pPr>
        <w:spacing w:line="360" w:lineRule="auto"/>
        <w:ind w:firstLine="709"/>
        <w:rPr>
          <w:rFonts w:eastAsiaTheme="minorHAnsi"/>
          <w:b/>
          <w:bCs/>
          <w:sz w:val="28"/>
          <w:szCs w:val="28"/>
          <w:lang w:eastAsia="en-US"/>
        </w:rPr>
      </w:pPr>
    </w:p>
    <w:p w:rsidR="003A5BA1" w:rsidRPr="003A5BA1" w:rsidRDefault="003A5BA1" w:rsidP="001A0A00">
      <w:pPr>
        <w:spacing w:line="360" w:lineRule="auto"/>
        <w:ind w:firstLine="709"/>
        <w:jc w:val="both"/>
        <w:rPr>
          <w:b/>
          <w:bCs/>
          <w:sz w:val="28"/>
          <w:szCs w:val="28"/>
        </w:rPr>
      </w:pPr>
      <w:r w:rsidRPr="003A5BA1">
        <w:rPr>
          <w:rStyle w:val="StrongEmphasis"/>
          <w:rFonts w:eastAsia="Times-Roman, 'Times New Roman'"/>
          <w:color w:val="00000A"/>
          <w:spacing w:val="2"/>
          <w:sz w:val="28"/>
          <w:szCs w:val="28"/>
          <w:shd w:val="clear" w:color="auto" w:fill="FFFFFF"/>
          <w:lang w:eastAsia="ru-RU"/>
        </w:rPr>
        <w:t>Неправомерность приведения к «единому базису» ценовых предложений плательщиков НДС и лиц, находящихся на упрощенной системе налогообложения</w:t>
      </w:r>
    </w:p>
    <w:p w:rsidR="003A5BA1" w:rsidRPr="001A0A00" w:rsidRDefault="003A5BA1" w:rsidP="001A0A00">
      <w:pPr>
        <w:pStyle w:val="Standard"/>
        <w:shd w:val="clear" w:color="auto" w:fill="FFFFFF"/>
        <w:autoSpaceDE w:val="0"/>
        <w:spacing w:after="0" w:line="360" w:lineRule="auto"/>
        <w:ind w:firstLine="709"/>
        <w:jc w:val="both"/>
        <w:rPr>
          <w:rFonts w:ascii="Times New Roman" w:hAnsi="Times New Roman" w:cs="Times New Roman"/>
          <w:bCs/>
          <w:sz w:val="28"/>
          <w:szCs w:val="28"/>
        </w:rPr>
      </w:pPr>
      <w:r w:rsidRPr="003A5BA1">
        <w:rPr>
          <w:rFonts w:ascii="Times New Roman" w:hAnsi="Times New Roman" w:cs="Times New Roman"/>
          <w:sz w:val="28"/>
          <w:szCs w:val="28"/>
        </w:rPr>
        <w:lastRenderedPageBreak/>
        <w:t xml:space="preserve">Московским УФАС России неоднократно рассматриваются дела, в которых заказчики при проведении закупочных процедур устанавливают в документации требование, при </w:t>
      </w:r>
      <w:r w:rsidRPr="001A0A00">
        <w:rPr>
          <w:rFonts w:ascii="Times New Roman" w:hAnsi="Times New Roman" w:cs="Times New Roman"/>
          <w:sz w:val="28"/>
          <w:szCs w:val="28"/>
        </w:rPr>
        <w:t xml:space="preserve">котором </w:t>
      </w:r>
      <w:r w:rsidRPr="001A0A00">
        <w:rPr>
          <w:rStyle w:val="StrongEmphasis"/>
          <w:rFonts w:ascii="Times New Roman" w:eastAsia="Times-Roman, 'Times New Roman'" w:hAnsi="Times New Roman" w:cs="Times New Roman"/>
          <w:b w:val="0"/>
          <w:color w:val="00000A"/>
          <w:spacing w:val="2"/>
          <w:sz w:val="28"/>
          <w:szCs w:val="28"/>
          <w:shd w:val="clear" w:color="auto" w:fill="FFFFFF"/>
          <w:lang w:eastAsia="ru-RU"/>
        </w:rPr>
        <w:t>в случае, если товары, работы, услуги участника не облагаются НДС, то цена, предложенная таким участником в заявке, не должна превышать установленную начальную (максимальную) цену без НДС.</w:t>
      </w:r>
    </w:p>
    <w:p w:rsidR="003A5BA1" w:rsidRPr="001A0A00" w:rsidRDefault="003A5BA1" w:rsidP="001A0A00">
      <w:pPr>
        <w:pStyle w:val="Standard"/>
        <w:shd w:val="clear" w:color="auto" w:fill="FFFFFF"/>
        <w:autoSpaceDE w:val="0"/>
        <w:spacing w:after="0" w:line="360" w:lineRule="auto"/>
        <w:ind w:firstLine="709"/>
        <w:jc w:val="both"/>
        <w:rPr>
          <w:rFonts w:ascii="Times New Roman" w:hAnsi="Times New Roman" w:cs="Times New Roman"/>
          <w:bCs/>
          <w:sz w:val="28"/>
          <w:szCs w:val="28"/>
        </w:rPr>
      </w:pPr>
      <w:r w:rsidRPr="001A0A00">
        <w:rPr>
          <w:rStyle w:val="StrongEmphasis"/>
          <w:rFonts w:ascii="Times New Roman" w:eastAsia="Times-Roman, 'Times New Roman'" w:hAnsi="Times New Roman" w:cs="Times New Roman"/>
          <w:b w:val="0"/>
          <w:color w:val="00000A"/>
          <w:spacing w:val="2"/>
          <w:sz w:val="28"/>
          <w:szCs w:val="28"/>
          <w:shd w:val="clear" w:color="auto" w:fill="FFFFFF"/>
          <w:lang w:eastAsia="ru-RU"/>
        </w:rPr>
        <w:t>Заказчики ошибочно полагают, что лица, находящиеся на упрощенной системе налогообложения, должны подавать ценовые предложения ниже от начальной максимальной (цены) на ставку НДС (20%), поскольку они не являются налогоплательщиками налога на добавленную стоимость, а потому не должны при подаче ценовых предложений исходить из начальной (максимальной) цены как твердой величины, указанной в извещении, без соответствующего понижения собственной цены на 20 %.</w:t>
      </w:r>
    </w:p>
    <w:p w:rsidR="003A5BA1" w:rsidRPr="003A5BA1" w:rsidRDefault="003A5BA1" w:rsidP="001A0A00">
      <w:pPr>
        <w:pStyle w:val="Standard"/>
        <w:shd w:val="clear" w:color="auto" w:fill="FFFFFF"/>
        <w:autoSpaceDE w:val="0"/>
        <w:spacing w:after="0" w:line="360" w:lineRule="auto"/>
        <w:ind w:firstLine="709"/>
        <w:jc w:val="both"/>
        <w:rPr>
          <w:rFonts w:ascii="Times New Roman" w:hAnsi="Times New Roman" w:cs="Times New Roman"/>
          <w:sz w:val="28"/>
          <w:szCs w:val="28"/>
        </w:rPr>
      </w:pPr>
      <w:r w:rsidRPr="003A5BA1">
        <w:rPr>
          <w:rFonts w:ascii="Times New Roman" w:hAnsi="Times New Roman" w:cs="Times New Roman"/>
          <w:sz w:val="28"/>
          <w:szCs w:val="28"/>
        </w:rPr>
        <w:t>Таким образом, предложения участников, являющихся плательщиками НДС и предложения участников, применяющих упрощенную систему налогообложения, приводятся к «общему знаменателю» без учета НДС.</w:t>
      </w:r>
    </w:p>
    <w:p w:rsidR="003A5BA1" w:rsidRPr="003A5BA1" w:rsidRDefault="003A5BA1" w:rsidP="001A0A00">
      <w:pPr>
        <w:pStyle w:val="Standard"/>
        <w:shd w:val="clear" w:color="auto" w:fill="FFFFFF"/>
        <w:autoSpaceDE w:val="0"/>
        <w:spacing w:after="0" w:line="360" w:lineRule="auto"/>
        <w:ind w:firstLine="709"/>
        <w:jc w:val="both"/>
        <w:rPr>
          <w:rFonts w:ascii="Times New Roman" w:hAnsi="Times New Roman" w:cs="Times New Roman"/>
          <w:sz w:val="28"/>
          <w:szCs w:val="28"/>
        </w:rPr>
      </w:pPr>
      <w:r w:rsidRPr="003A5BA1">
        <w:rPr>
          <w:rFonts w:ascii="Times New Roman" w:hAnsi="Times New Roman" w:cs="Times New Roman"/>
          <w:sz w:val="28"/>
          <w:szCs w:val="28"/>
        </w:rPr>
        <w:t xml:space="preserve">Частью 1 статьи 3 Закона о закупках установлено, что заказчики должны руководствоваться принципами равноправия, справедливости, отсутствия дискриминации и необоснованных ограничений конкуренции по отношению к участникам закупки. </w:t>
      </w:r>
    </w:p>
    <w:p w:rsidR="003A5BA1" w:rsidRPr="003A5BA1" w:rsidRDefault="003A5BA1" w:rsidP="001A0A00">
      <w:pPr>
        <w:pStyle w:val="Standard"/>
        <w:shd w:val="clear" w:color="auto" w:fill="FFFFFF"/>
        <w:autoSpaceDE w:val="0"/>
        <w:spacing w:after="0" w:line="360" w:lineRule="auto"/>
        <w:ind w:firstLine="709"/>
        <w:jc w:val="both"/>
        <w:rPr>
          <w:rFonts w:ascii="Times New Roman" w:hAnsi="Times New Roman" w:cs="Times New Roman"/>
          <w:sz w:val="28"/>
          <w:szCs w:val="28"/>
        </w:rPr>
      </w:pPr>
      <w:r w:rsidRPr="003A5BA1">
        <w:rPr>
          <w:rFonts w:ascii="Times New Roman" w:hAnsi="Times New Roman" w:cs="Times New Roman"/>
          <w:color w:val="000000"/>
          <w:sz w:val="28"/>
          <w:szCs w:val="28"/>
          <w:lang w:eastAsia="ru-RU"/>
        </w:rPr>
        <w:t>При применении такого ошибочного подхода лицо, находящееся на упрощенной системе налогообложения, вынуждено заключить договор по более низкой цене, чем лица, находящиеся на общей системе налогообложения.</w:t>
      </w:r>
    </w:p>
    <w:p w:rsidR="003A5BA1" w:rsidRPr="001A0A00" w:rsidRDefault="003A5BA1" w:rsidP="001A0A00">
      <w:pPr>
        <w:pStyle w:val="Standard"/>
        <w:shd w:val="clear" w:color="auto" w:fill="FFFFFF"/>
        <w:autoSpaceDE w:val="0"/>
        <w:spacing w:after="0" w:line="360" w:lineRule="auto"/>
        <w:ind w:firstLine="709"/>
        <w:jc w:val="both"/>
        <w:rPr>
          <w:rStyle w:val="StrongEmphasis"/>
          <w:rFonts w:ascii="Times New Roman" w:eastAsia="Times-Roman, 'Times New Roman'" w:hAnsi="Times New Roman" w:cs="Times New Roman"/>
          <w:b w:val="0"/>
          <w:bCs w:val="0"/>
          <w:color w:val="00000A"/>
          <w:spacing w:val="2"/>
          <w:sz w:val="28"/>
          <w:szCs w:val="28"/>
          <w:shd w:val="clear" w:color="auto" w:fill="FFFFFF"/>
          <w:lang w:eastAsia="ru-RU"/>
        </w:rPr>
      </w:pPr>
      <w:r w:rsidRPr="001A0A00">
        <w:rPr>
          <w:rStyle w:val="StrongEmphasis"/>
          <w:rFonts w:ascii="Times New Roman" w:eastAsia="Times-Roman, 'Times New Roman'" w:hAnsi="Times New Roman" w:cs="Times New Roman"/>
          <w:b w:val="0"/>
          <w:color w:val="00000A"/>
          <w:spacing w:val="2"/>
          <w:sz w:val="28"/>
          <w:szCs w:val="28"/>
          <w:shd w:val="clear" w:color="auto" w:fill="FFFFFF"/>
          <w:lang w:eastAsia="ru-RU"/>
        </w:rPr>
        <w:t>Факт указания заказчиком начальной (максимальной) цены в извещении с учетом НДС не свидетельствует, что у участника закупки, находящегося на упрощенной системе налогообложения, появляется обязанность по предоставлению ценового предложения «очищенного» от НДС лишь потому, что он не является плательщиком названного налога.</w:t>
      </w:r>
    </w:p>
    <w:p w:rsidR="003A5BA1" w:rsidRPr="001A0A00" w:rsidRDefault="003A5BA1" w:rsidP="001A0A00">
      <w:pPr>
        <w:pStyle w:val="Standard"/>
        <w:shd w:val="clear" w:color="auto" w:fill="FFFFFF"/>
        <w:autoSpaceDE w:val="0"/>
        <w:spacing w:after="0" w:line="360" w:lineRule="auto"/>
        <w:ind w:firstLine="709"/>
        <w:jc w:val="both"/>
        <w:rPr>
          <w:rFonts w:ascii="Times New Roman" w:hAnsi="Times New Roman" w:cs="Times New Roman"/>
          <w:b/>
          <w:bCs/>
          <w:sz w:val="28"/>
          <w:szCs w:val="28"/>
        </w:rPr>
      </w:pPr>
      <w:r w:rsidRPr="001A0A00">
        <w:rPr>
          <w:rStyle w:val="StrongEmphasis"/>
          <w:rFonts w:ascii="Times New Roman" w:eastAsia="Times-Roman, 'Times New Roman'" w:hAnsi="Times New Roman" w:cs="Times New Roman"/>
          <w:b w:val="0"/>
          <w:color w:val="00000A"/>
          <w:spacing w:val="2"/>
          <w:sz w:val="28"/>
          <w:szCs w:val="28"/>
          <w:shd w:val="clear" w:color="auto" w:fill="FFFFFF"/>
          <w:lang w:eastAsia="ru-RU"/>
        </w:rPr>
        <w:t xml:space="preserve">Ни одна норма действующего законодательства не наделяет участников торгов, находящихся на упрощенной системе налогообложения, особым </w:t>
      </w:r>
      <w:r w:rsidRPr="001A0A00">
        <w:rPr>
          <w:rStyle w:val="StrongEmphasis"/>
          <w:rFonts w:ascii="Times New Roman" w:eastAsia="Times-Roman, 'Times New Roman'" w:hAnsi="Times New Roman" w:cs="Times New Roman"/>
          <w:b w:val="0"/>
          <w:color w:val="00000A"/>
          <w:spacing w:val="2"/>
          <w:sz w:val="28"/>
          <w:szCs w:val="28"/>
          <w:shd w:val="clear" w:color="auto" w:fill="FFFFFF"/>
          <w:lang w:eastAsia="ru-RU"/>
        </w:rPr>
        <w:lastRenderedPageBreak/>
        <w:t>статусом, обязывающ</w:t>
      </w:r>
      <w:r w:rsidR="001A0A00">
        <w:rPr>
          <w:rStyle w:val="StrongEmphasis"/>
          <w:rFonts w:ascii="Times New Roman" w:eastAsia="Times-Roman, 'Times New Roman'" w:hAnsi="Times New Roman" w:cs="Times New Roman"/>
          <w:b w:val="0"/>
          <w:color w:val="00000A"/>
          <w:spacing w:val="2"/>
          <w:sz w:val="28"/>
          <w:szCs w:val="28"/>
          <w:shd w:val="clear" w:color="auto" w:fill="FFFFFF"/>
          <w:lang w:eastAsia="ru-RU"/>
        </w:rPr>
        <w:t>и</w:t>
      </w:r>
      <w:r w:rsidRPr="001A0A00">
        <w:rPr>
          <w:rStyle w:val="StrongEmphasis"/>
          <w:rFonts w:ascii="Times New Roman" w:eastAsia="Times-Roman, 'Times New Roman'" w:hAnsi="Times New Roman" w:cs="Times New Roman"/>
          <w:b w:val="0"/>
          <w:color w:val="00000A"/>
          <w:spacing w:val="2"/>
          <w:sz w:val="28"/>
          <w:szCs w:val="28"/>
          <w:shd w:val="clear" w:color="auto" w:fill="FFFFFF"/>
          <w:lang w:eastAsia="ru-RU"/>
        </w:rPr>
        <w:t>м их занижать ценовые предложения при участии в конкурентных процедурах на величину налога на добавленную стоимость лишь в силу того, что они не являются плательщиками косвенного налога.</w:t>
      </w:r>
    </w:p>
    <w:p w:rsidR="003A5BA1" w:rsidRPr="003A5BA1" w:rsidRDefault="003A5BA1" w:rsidP="001A0A00">
      <w:pPr>
        <w:pStyle w:val="Standard"/>
        <w:shd w:val="clear" w:color="auto" w:fill="FFFFFF"/>
        <w:autoSpaceDE w:val="0"/>
        <w:spacing w:after="0" w:line="360" w:lineRule="auto"/>
        <w:ind w:firstLine="709"/>
        <w:jc w:val="both"/>
        <w:rPr>
          <w:rFonts w:ascii="Times New Roman" w:hAnsi="Times New Roman" w:cs="Times New Roman"/>
          <w:sz w:val="28"/>
          <w:szCs w:val="28"/>
        </w:rPr>
      </w:pPr>
      <w:r w:rsidRPr="001A0A00">
        <w:rPr>
          <w:rStyle w:val="StrongEmphasis"/>
          <w:rFonts w:ascii="Times New Roman" w:eastAsia="Times-Roman, 'Times New Roman'" w:hAnsi="Times New Roman" w:cs="Times New Roman"/>
          <w:b w:val="0"/>
          <w:color w:val="00000A"/>
          <w:spacing w:val="2"/>
          <w:sz w:val="28"/>
          <w:szCs w:val="28"/>
          <w:shd w:val="clear" w:color="auto" w:fill="FFFFFF"/>
          <w:lang w:eastAsia="ru-RU"/>
        </w:rPr>
        <w:t>Н</w:t>
      </w:r>
      <w:r w:rsidRPr="003A5BA1">
        <w:rPr>
          <w:rFonts w:ascii="Times New Roman" w:hAnsi="Times New Roman" w:cs="Times New Roman"/>
          <w:kern w:val="0"/>
          <w:sz w:val="28"/>
          <w:szCs w:val="28"/>
        </w:rPr>
        <w:t xml:space="preserve">и налоговое законодательство, ни Закон о закупках не содержат положений, допускающих предоставление плательщикам НДС преимуществ при участии в закупках. Напротив, Закон о закупках в ст. 3 определил базовые принципы, которыми должны руководствоваться заказчики при осуществлении закупок, а именно равноправие, справедливость, отсутствие дискриминации и необоснованных ограничений конкуренции по отношению к участникам закупки. </w:t>
      </w:r>
    </w:p>
    <w:p w:rsidR="003A5BA1" w:rsidRPr="003A5BA1" w:rsidRDefault="003A5BA1" w:rsidP="001A0A00">
      <w:pPr>
        <w:pStyle w:val="Standard"/>
        <w:shd w:val="clear" w:color="auto" w:fill="FFFFFF"/>
        <w:autoSpaceDE w:val="0"/>
        <w:spacing w:after="0" w:line="360" w:lineRule="auto"/>
        <w:ind w:firstLine="709"/>
        <w:jc w:val="both"/>
        <w:rPr>
          <w:rFonts w:ascii="Times New Roman" w:hAnsi="Times New Roman" w:cs="Times New Roman"/>
          <w:sz w:val="28"/>
          <w:szCs w:val="28"/>
        </w:rPr>
      </w:pPr>
      <w:r w:rsidRPr="003A5BA1">
        <w:rPr>
          <w:rFonts w:ascii="Times New Roman" w:hAnsi="Times New Roman" w:cs="Times New Roman"/>
          <w:kern w:val="0"/>
          <w:sz w:val="28"/>
          <w:szCs w:val="28"/>
        </w:rPr>
        <w:t xml:space="preserve">Заказчики довольно часто в обоснование правомерности спорного условия, обязывающего участников закупки, находящихся на упрощенной системе налогообложения, предоставлять ценовые предложения, не превышающие установленную начальную (максимальную) цену без учета НДС, ссылаются на экономическую невыгодность, поскольку в последующем он не сможет принять к вычету НДС (в порядке, предусмотренном </w:t>
      </w:r>
      <w:hyperlink r:id="rId8" w:history="1">
        <w:r w:rsidRPr="003A5BA1">
          <w:rPr>
            <w:rFonts w:ascii="Times New Roman" w:hAnsi="Times New Roman" w:cs="Times New Roman"/>
            <w:kern w:val="0"/>
            <w:sz w:val="28"/>
            <w:szCs w:val="28"/>
          </w:rPr>
          <w:t>ст. ст. 171</w:t>
        </w:r>
      </w:hyperlink>
      <w:r w:rsidRPr="003A5BA1">
        <w:rPr>
          <w:rFonts w:ascii="Times New Roman" w:hAnsi="Times New Roman" w:cs="Times New Roman"/>
          <w:kern w:val="0"/>
          <w:sz w:val="28"/>
          <w:szCs w:val="28"/>
        </w:rPr>
        <w:t xml:space="preserve"> и </w:t>
      </w:r>
      <w:hyperlink r:id="rId9" w:history="1">
        <w:r w:rsidRPr="003A5BA1">
          <w:rPr>
            <w:rFonts w:ascii="Times New Roman" w:hAnsi="Times New Roman" w:cs="Times New Roman"/>
            <w:kern w:val="0"/>
            <w:sz w:val="28"/>
            <w:szCs w:val="28"/>
          </w:rPr>
          <w:t>172</w:t>
        </w:r>
      </w:hyperlink>
      <w:r w:rsidRPr="003A5BA1">
        <w:rPr>
          <w:rFonts w:ascii="Times New Roman" w:hAnsi="Times New Roman" w:cs="Times New Roman"/>
          <w:kern w:val="0"/>
          <w:sz w:val="28"/>
          <w:szCs w:val="28"/>
        </w:rPr>
        <w:t xml:space="preserve"> НК РФ) в случае заключения договора с лицом, не являющимся плательщиком названного налога.</w:t>
      </w:r>
    </w:p>
    <w:p w:rsidR="003A5BA1" w:rsidRPr="003A5BA1" w:rsidRDefault="003A5BA1" w:rsidP="001A0A00">
      <w:pPr>
        <w:pStyle w:val="Standard"/>
        <w:shd w:val="clear" w:color="auto" w:fill="FFFFFF"/>
        <w:autoSpaceDE w:val="0"/>
        <w:spacing w:after="0" w:line="360" w:lineRule="auto"/>
        <w:ind w:firstLine="709"/>
        <w:jc w:val="both"/>
        <w:rPr>
          <w:rFonts w:ascii="Times New Roman" w:hAnsi="Times New Roman" w:cs="Times New Roman"/>
          <w:kern w:val="0"/>
          <w:sz w:val="28"/>
          <w:szCs w:val="28"/>
        </w:rPr>
      </w:pPr>
      <w:r w:rsidRPr="003A5BA1">
        <w:rPr>
          <w:rFonts w:ascii="Times New Roman" w:hAnsi="Times New Roman" w:cs="Times New Roman"/>
          <w:kern w:val="0"/>
          <w:sz w:val="28"/>
          <w:szCs w:val="28"/>
        </w:rPr>
        <w:t>Вместе с тем Управление отмечает, что заказчик, осуществляя закупки, обремененные публичным элементом, не может ставить претендентов на участие в закупке в неравное положение, только исходя из невозможности в дальнейшем принять к вычету названный налог. По своей сути, заказчик, устанавливая названное спорное требование в документации, в первую очередь, стремится получить собственную налоговую выгоду за счет последующего получения вычета, уменьшив собственную налогооблагаемую базу. Вместе с тем, преследование названной цели заказчиком в целях минимизации налогового бремени не должно порождать негативные последствия для участников конкурентной процедуры.</w:t>
      </w:r>
    </w:p>
    <w:p w:rsidR="003A5BA1" w:rsidRPr="001A0A00" w:rsidRDefault="003A5BA1" w:rsidP="001A0A00">
      <w:pPr>
        <w:pStyle w:val="Standard"/>
        <w:shd w:val="clear" w:color="auto" w:fill="FFFFFF"/>
        <w:autoSpaceDE w:val="0"/>
        <w:spacing w:after="0" w:line="360" w:lineRule="auto"/>
        <w:ind w:firstLine="709"/>
        <w:jc w:val="both"/>
        <w:rPr>
          <w:rFonts w:ascii="Times New Roman" w:hAnsi="Times New Roman" w:cs="Times New Roman"/>
          <w:b/>
          <w:bCs/>
          <w:sz w:val="28"/>
          <w:szCs w:val="28"/>
        </w:rPr>
      </w:pPr>
      <w:r w:rsidRPr="003A5BA1">
        <w:rPr>
          <w:rFonts w:ascii="Times New Roman" w:hAnsi="Times New Roman" w:cs="Times New Roman"/>
          <w:kern w:val="0"/>
          <w:sz w:val="28"/>
          <w:szCs w:val="28"/>
        </w:rPr>
        <w:lastRenderedPageBreak/>
        <w:t xml:space="preserve">Тот факт, что изначально заказчиком сформирована НМЦ с учетом косвенного налога свидетельствует, что заказчик исходил из готовности уплатить названную сумму будущему контрагенту, а потому невозможность последующего вычета суммы НДС по итогам налогового периода в случае заключения договора с лицом по цене предложенной участником, находящемся на упрощенной системе налогообложения, находящемся на упрощенной системе налогообложения, не может расцениваться как  обстоятельство позволяющее заказчику дискриминировать участника закупки и фактически устанавливать для него иную начальную (максимальную) цену </w:t>
      </w:r>
      <w:r w:rsidRPr="001A0A00">
        <w:rPr>
          <w:rStyle w:val="StrongEmphasis"/>
          <w:rFonts w:ascii="Times New Roman" w:eastAsia="Times-Roman, 'Times New Roman'" w:hAnsi="Times New Roman" w:cs="Times New Roman"/>
          <w:b w:val="0"/>
          <w:color w:val="00000A"/>
          <w:spacing w:val="2"/>
          <w:sz w:val="28"/>
          <w:szCs w:val="28"/>
          <w:shd w:val="clear" w:color="auto" w:fill="FFFFFF"/>
          <w:lang w:eastAsia="ru-RU"/>
        </w:rPr>
        <w:t xml:space="preserve">исключительно лишь потому, что лицо использует иную систему налогообложения, право применения которой ему предоставлено налоговым законодательством. </w:t>
      </w:r>
    </w:p>
    <w:p w:rsidR="003A5BA1" w:rsidRPr="003A5BA1" w:rsidRDefault="003A5BA1" w:rsidP="001A0A00">
      <w:pPr>
        <w:pStyle w:val="Standard"/>
        <w:shd w:val="clear" w:color="auto" w:fill="FFFFFF"/>
        <w:autoSpaceDE w:val="0"/>
        <w:spacing w:after="0" w:line="360" w:lineRule="auto"/>
        <w:ind w:firstLine="709"/>
        <w:jc w:val="both"/>
        <w:rPr>
          <w:rFonts w:ascii="Times New Roman" w:hAnsi="Times New Roman" w:cs="Times New Roman"/>
          <w:sz w:val="28"/>
          <w:szCs w:val="28"/>
        </w:rPr>
      </w:pPr>
      <w:r w:rsidRPr="001A0A00">
        <w:rPr>
          <w:rStyle w:val="StrongEmphasis"/>
          <w:rFonts w:ascii="Times New Roman" w:eastAsia="Times-Roman, 'Times New Roman'" w:hAnsi="Times New Roman" w:cs="Times New Roman"/>
          <w:b w:val="0"/>
          <w:color w:val="00000A"/>
          <w:spacing w:val="2"/>
          <w:sz w:val="28"/>
          <w:szCs w:val="28"/>
          <w:shd w:val="clear" w:color="auto" w:fill="FFFFFF"/>
          <w:lang w:eastAsia="ru-RU"/>
        </w:rPr>
        <w:t>Все последующие налоговые последствия обусловлены особенностью налогообложения отдельных юридических лиц и допущены системой публично-правового порядка. Возможность же заключения лицом, находящемся на упрощенной системе налогообложения, договора по цене в пределах НМЦ без НДС является его конкурентным преимуществом на торгах, обусловленным собственным выбором режима налогообложения.</w:t>
      </w:r>
      <w:r w:rsidRPr="003A5BA1">
        <w:rPr>
          <w:rStyle w:val="StrongEmphasis"/>
          <w:rFonts w:ascii="Times New Roman" w:eastAsia="Times-Roman, 'Times New Roman'" w:hAnsi="Times New Roman" w:cs="Times New Roman"/>
          <w:color w:val="00000A"/>
          <w:spacing w:val="2"/>
          <w:sz w:val="28"/>
          <w:szCs w:val="28"/>
          <w:shd w:val="clear" w:color="auto" w:fill="FFFFFF"/>
          <w:lang w:eastAsia="ru-RU"/>
        </w:rPr>
        <w:t xml:space="preserve"> </w:t>
      </w:r>
      <w:r w:rsidRPr="003A5BA1">
        <w:rPr>
          <w:rFonts w:ascii="Times New Roman" w:hAnsi="Times New Roman" w:cs="Times New Roman"/>
          <w:sz w:val="28"/>
          <w:szCs w:val="28"/>
        </w:rPr>
        <w:t>Иной порядок оценки и сопоставления заявок участников закупки, а равно и сопоставления ценовых предложений, применяющих разные режимы налогообложения, может привести к дискриминации, созданию преимущественных условий для отдельных участников и, соответственно, ограничению конкуренции.</w:t>
      </w:r>
    </w:p>
    <w:p w:rsidR="003A5BA1" w:rsidRPr="003A5BA1" w:rsidRDefault="003A5BA1" w:rsidP="001A0A00">
      <w:pPr>
        <w:pStyle w:val="Standard"/>
        <w:shd w:val="clear" w:color="auto" w:fill="FFFFFF"/>
        <w:autoSpaceDE w:val="0"/>
        <w:spacing w:after="0" w:line="360" w:lineRule="auto"/>
        <w:ind w:firstLine="709"/>
        <w:jc w:val="both"/>
        <w:rPr>
          <w:rFonts w:ascii="Times New Roman" w:hAnsi="Times New Roman" w:cs="Times New Roman"/>
          <w:sz w:val="28"/>
          <w:szCs w:val="28"/>
        </w:rPr>
      </w:pPr>
      <w:r w:rsidRPr="003A5BA1">
        <w:rPr>
          <w:rFonts w:ascii="Times New Roman" w:hAnsi="Times New Roman" w:cs="Times New Roman"/>
          <w:sz w:val="28"/>
          <w:szCs w:val="28"/>
        </w:rPr>
        <w:t>Особенно важно соблюдение указанных принципов в условиях современных реалий с учетом сложной эпидемиологической обстановки в стране из-за коронавируса и в контексте усилий, предпринимаемых государством по поддержке субъектов малого и среднего предпринимательства.</w:t>
      </w:r>
    </w:p>
    <w:p w:rsidR="003A5BA1" w:rsidRPr="003A5BA1" w:rsidRDefault="003A5BA1" w:rsidP="001A0A00">
      <w:pPr>
        <w:spacing w:line="360" w:lineRule="auto"/>
        <w:ind w:firstLine="709"/>
        <w:rPr>
          <w:sz w:val="28"/>
          <w:szCs w:val="28"/>
        </w:rPr>
      </w:pPr>
    </w:p>
    <w:p w:rsidR="003A5BA1" w:rsidRPr="003A5BA1" w:rsidRDefault="003A5BA1" w:rsidP="001A0A00">
      <w:pPr>
        <w:spacing w:line="360" w:lineRule="auto"/>
        <w:ind w:firstLine="709"/>
        <w:jc w:val="both"/>
        <w:rPr>
          <w:b/>
          <w:bCs/>
          <w:sz w:val="28"/>
          <w:szCs w:val="28"/>
        </w:rPr>
      </w:pPr>
      <w:r w:rsidRPr="003A5BA1">
        <w:rPr>
          <w:b/>
          <w:bCs/>
          <w:sz w:val="28"/>
          <w:szCs w:val="28"/>
        </w:rPr>
        <w:t xml:space="preserve">Неправомерный выбор электронной торговой площадки при проведении торгов по исполнительному производству, а также неправомерное проведение торгов с закрытой формой подачи ценовых </w:t>
      </w:r>
      <w:r w:rsidRPr="003A5BA1">
        <w:rPr>
          <w:b/>
          <w:bCs/>
          <w:sz w:val="28"/>
          <w:szCs w:val="28"/>
        </w:rPr>
        <w:lastRenderedPageBreak/>
        <w:t xml:space="preserve">предложений </w:t>
      </w:r>
    </w:p>
    <w:p w:rsidR="003A5BA1" w:rsidRPr="003A5BA1" w:rsidRDefault="003A5BA1" w:rsidP="001A0A00">
      <w:pPr>
        <w:pStyle w:val="a3"/>
        <w:spacing w:line="360" w:lineRule="auto"/>
        <w:jc w:val="both"/>
        <w:rPr>
          <w:rFonts w:cs="Times New Roman"/>
          <w:szCs w:val="28"/>
        </w:rPr>
      </w:pPr>
      <w:r w:rsidRPr="003A5BA1">
        <w:rPr>
          <w:rFonts w:cs="Times New Roman"/>
          <w:szCs w:val="28"/>
        </w:rPr>
        <w:t xml:space="preserve">Московским УФАС России при рассмотрении жалоб на действия </w:t>
      </w:r>
      <w:r w:rsidR="001A0A00">
        <w:rPr>
          <w:rFonts w:cs="Times New Roman"/>
          <w:szCs w:val="28"/>
        </w:rPr>
        <w:t>о</w:t>
      </w:r>
      <w:r w:rsidRPr="003A5BA1">
        <w:rPr>
          <w:rFonts w:cs="Times New Roman"/>
          <w:szCs w:val="28"/>
        </w:rPr>
        <w:t xml:space="preserve">рганизаторов торгов при проведении торгов по реализации имущества должников в порядке регулирования Федерального закона от 02.10.2007 № 229-ФЗ «Об исполнительном производстве» (далее - Закон об исполнительном производстве) установлено, что в ряде случаев выбранные </w:t>
      </w:r>
      <w:r w:rsidR="001A0A00">
        <w:rPr>
          <w:rFonts w:cs="Times New Roman"/>
          <w:szCs w:val="28"/>
        </w:rPr>
        <w:t>о</w:t>
      </w:r>
      <w:r w:rsidRPr="003A5BA1">
        <w:rPr>
          <w:rFonts w:cs="Times New Roman"/>
          <w:szCs w:val="28"/>
        </w:rPr>
        <w:t xml:space="preserve">рганизаторами торгов электронные торговые площадки не включены в перечень, утвержденный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(далее - Перечень), вопреки положениям государственного контракта. </w:t>
      </w:r>
    </w:p>
    <w:p w:rsidR="003A5BA1" w:rsidRPr="003A5BA1" w:rsidRDefault="003A5BA1" w:rsidP="001A0A00">
      <w:pPr>
        <w:pStyle w:val="a3"/>
        <w:spacing w:line="360" w:lineRule="auto"/>
        <w:jc w:val="both"/>
        <w:rPr>
          <w:rFonts w:cs="Times New Roman"/>
          <w:szCs w:val="28"/>
        </w:rPr>
      </w:pPr>
      <w:r w:rsidRPr="003A5BA1">
        <w:rPr>
          <w:rFonts w:cs="Times New Roman"/>
          <w:szCs w:val="28"/>
        </w:rPr>
        <w:t>Также при проведении некоторых публичных торгов организаторами торгов устанавливается закрытый способ подачи ценовых предложений, что также не соответствует условиям государственного контракта.</w:t>
      </w:r>
    </w:p>
    <w:p w:rsidR="003A5BA1" w:rsidRPr="003A5BA1" w:rsidRDefault="003A5BA1" w:rsidP="001A0A00">
      <w:pPr>
        <w:pStyle w:val="a3"/>
        <w:spacing w:line="360" w:lineRule="auto"/>
        <w:jc w:val="both"/>
        <w:rPr>
          <w:rFonts w:cs="Times New Roman"/>
          <w:szCs w:val="28"/>
        </w:rPr>
      </w:pPr>
      <w:r w:rsidRPr="003A5BA1">
        <w:rPr>
          <w:rFonts w:cs="Times New Roman"/>
          <w:szCs w:val="28"/>
        </w:rPr>
        <w:t xml:space="preserve">В соответствии с </w:t>
      </w:r>
      <w:hyperlink r:id="rId10" w:history="1">
        <w:r w:rsidRPr="003A5BA1">
          <w:rPr>
            <w:rFonts w:cs="Times New Roman"/>
            <w:szCs w:val="28"/>
          </w:rPr>
          <w:t>частью 3 статьи 87</w:t>
        </w:r>
      </w:hyperlink>
      <w:r w:rsidRPr="003A5BA1">
        <w:rPr>
          <w:rFonts w:cs="Times New Roman"/>
          <w:szCs w:val="28"/>
        </w:rPr>
        <w:t xml:space="preserve"> Закона об исполнительном производстве реализация недвижимого имущества должника осуществляется путем проведения открытых торгов в форме аукциона.</w:t>
      </w:r>
    </w:p>
    <w:p w:rsidR="003A5BA1" w:rsidRPr="003A5BA1" w:rsidRDefault="003A5BA1" w:rsidP="001A0A00">
      <w:pPr>
        <w:pStyle w:val="a3"/>
        <w:spacing w:line="360" w:lineRule="auto"/>
        <w:jc w:val="both"/>
        <w:rPr>
          <w:rFonts w:cs="Times New Roman"/>
          <w:szCs w:val="28"/>
        </w:rPr>
      </w:pPr>
      <w:r w:rsidRPr="003A5BA1">
        <w:rPr>
          <w:rFonts w:cs="Times New Roman"/>
          <w:szCs w:val="28"/>
        </w:rPr>
        <w:t xml:space="preserve">Согласно </w:t>
      </w:r>
      <w:hyperlink r:id="rId11" w:history="1">
        <w:r w:rsidRPr="003A5BA1">
          <w:rPr>
            <w:rFonts w:cs="Times New Roman"/>
            <w:szCs w:val="28"/>
          </w:rPr>
          <w:t>пункту 4 статьи 447</w:t>
        </w:r>
      </w:hyperlink>
      <w:r w:rsidRPr="003A5BA1">
        <w:rPr>
          <w:rFonts w:cs="Times New Roman"/>
          <w:szCs w:val="28"/>
        </w:rPr>
        <w:t xml:space="preserve"> ГК РФ торги (в том числе электронные) проводятся в форме аукциона, конкурса или в иной форме, предусмотренной законом.</w:t>
      </w:r>
    </w:p>
    <w:p w:rsidR="003A5BA1" w:rsidRPr="003A5BA1" w:rsidRDefault="003A5BA1" w:rsidP="001A0A00">
      <w:pPr>
        <w:pStyle w:val="a3"/>
        <w:spacing w:line="360" w:lineRule="auto"/>
        <w:jc w:val="both"/>
        <w:rPr>
          <w:rFonts w:cs="Times New Roman"/>
          <w:szCs w:val="28"/>
        </w:rPr>
      </w:pPr>
      <w:r w:rsidRPr="003A5BA1">
        <w:rPr>
          <w:rFonts w:cs="Times New Roman"/>
          <w:szCs w:val="28"/>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A5BA1" w:rsidRPr="003A5BA1" w:rsidRDefault="003A5BA1" w:rsidP="001A0A00">
      <w:pPr>
        <w:pStyle w:val="a3"/>
        <w:spacing w:line="360" w:lineRule="auto"/>
        <w:jc w:val="both"/>
        <w:rPr>
          <w:rFonts w:cs="Times New Roman"/>
          <w:szCs w:val="28"/>
        </w:rPr>
      </w:pPr>
      <w:r w:rsidRPr="003A5BA1">
        <w:rPr>
          <w:rFonts w:cs="Times New Roman"/>
          <w:szCs w:val="28"/>
        </w:rPr>
        <w:t xml:space="preserve">Согласно </w:t>
      </w:r>
      <w:hyperlink r:id="rId12" w:history="1">
        <w:r w:rsidRPr="003A5BA1">
          <w:rPr>
            <w:rFonts w:cs="Times New Roman"/>
            <w:szCs w:val="28"/>
          </w:rPr>
          <w:t>статье 448</w:t>
        </w:r>
      </w:hyperlink>
      <w:r w:rsidRPr="003A5BA1">
        <w:rPr>
          <w:rFonts w:cs="Times New Roman"/>
          <w:szCs w:val="28"/>
        </w:rPr>
        <w:t xml:space="preserve"> ГК РФ открытость или закрытость аукциона зависит лишь от состава участников: открытый аукцион предполагает участие в нем любого лица, а закрытый - участие в нем специально приглашенных лиц для этой цели.</w:t>
      </w:r>
    </w:p>
    <w:p w:rsidR="003A5BA1" w:rsidRPr="003A5BA1" w:rsidRDefault="003A5BA1" w:rsidP="001A0A00">
      <w:pPr>
        <w:pStyle w:val="a3"/>
        <w:spacing w:line="360" w:lineRule="auto"/>
        <w:jc w:val="both"/>
        <w:rPr>
          <w:rFonts w:cs="Times New Roman"/>
          <w:szCs w:val="28"/>
        </w:rPr>
      </w:pPr>
      <w:r w:rsidRPr="003A5BA1">
        <w:rPr>
          <w:rFonts w:cs="Times New Roman"/>
          <w:szCs w:val="28"/>
        </w:rPr>
        <w:t xml:space="preserve">Проведение торгов по исполнительному производству на электронных </w:t>
      </w:r>
      <w:r w:rsidRPr="003A5BA1">
        <w:rPr>
          <w:rFonts w:cs="Times New Roman"/>
          <w:szCs w:val="28"/>
        </w:rPr>
        <w:lastRenderedPageBreak/>
        <w:t xml:space="preserve">торговых площадках, не поименованных в Перечнях, а равно с закрытой формой подачи ценовых предложений нарушают требования государственных контрактов, заключенных </w:t>
      </w:r>
      <w:r w:rsidR="001A0A00">
        <w:rPr>
          <w:rFonts w:cs="Times New Roman"/>
          <w:szCs w:val="28"/>
        </w:rPr>
        <w:t>о</w:t>
      </w:r>
      <w:r w:rsidRPr="003A5BA1">
        <w:rPr>
          <w:rFonts w:cs="Times New Roman"/>
          <w:szCs w:val="28"/>
        </w:rPr>
        <w:t xml:space="preserve">рганизатором торгов с территориальными управлениями Федерального агентства по управлению государственным имуществом. </w:t>
      </w:r>
    </w:p>
    <w:p w:rsidR="003A5BA1" w:rsidRPr="003A5BA1" w:rsidRDefault="003A5BA1" w:rsidP="001A0A00">
      <w:pPr>
        <w:pStyle w:val="a3"/>
        <w:spacing w:line="360" w:lineRule="auto"/>
        <w:jc w:val="both"/>
        <w:rPr>
          <w:rFonts w:cs="Times New Roman"/>
          <w:szCs w:val="28"/>
        </w:rPr>
      </w:pPr>
      <w:r w:rsidRPr="003A5BA1">
        <w:rPr>
          <w:rFonts w:cs="Times New Roman"/>
          <w:szCs w:val="28"/>
        </w:rPr>
        <w:t>В соответствии с условиями государственного контракта в целях обеспечения конкурентности и состязательности между участниками аукциона и получения наивысшей цены за реализуемое имущество при проведении торгов в электронной форме, такие торги должны проводиться исключительно с открытой формой подачи предложений о цене имущества и исключительно на площадках, указанных в Перечнях.</w:t>
      </w:r>
    </w:p>
    <w:p w:rsidR="003A5BA1" w:rsidRPr="003A5BA1" w:rsidRDefault="003A5BA1" w:rsidP="001A0A00">
      <w:pPr>
        <w:pStyle w:val="a3"/>
        <w:spacing w:line="360" w:lineRule="auto"/>
        <w:jc w:val="both"/>
        <w:rPr>
          <w:rFonts w:cs="Times New Roman"/>
          <w:szCs w:val="28"/>
        </w:rPr>
      </w:pPr>
      <w:r w:rsidRPr="003A5BA1">
        <w:rPr>
          <w:rFonts w:cs="Times New Roman"/>
          <w:szCs w:val="28"/>
        </w:rPr>
        <w:t xml:space="preserve">По мнению антимонопольного органа положения государственного контракта, в отсутствие законодательной регламентации порядка подачи ценовых предложений являются неотъемлемой частью публичного порядка проведения конкурентных процедур, а следовательно, и применяемого права, поскольку являются процедурными условиями, определяющие порядок проведения торгов. Рассматриваемое положение государственного контракта обеспечивает права неопределенного круга лиц, определяет порядок проведения публичных торгов, которые в силу действующего законодательства (статьи 449.1 ГК РФ) являются обязательными. </w:t>
      </w:r>
    </w:p>
    <w:p w:rsidR="003A5BA1" w:rsidRPr="003A5BA1" w:rsidRDefault="003A5BA1" w:rsidP="001A0A00">
      <w:pPr>
        <w:pStyle w:val="a3"/>
        <w:spacing w:line="360" w:lineRule="auto"/>
        <w:jc w:val="both"/>
        <w:rPr>
          <w:rFonts w:cs="Times New Roman"/>
          <w:szCs w:val="28"/>
        </w:rPr>
      </w:pPr>
      <w:r w:rsidRPr="003A5BA1">
        <w:rPr>
          <w:rFonts w:cs="Times New Roman"/>
          <w:szCs w:val="28"/>
        </w:rPr>
        <w:t xml:space="preserve">В связи с изложенным положения государственного контракта не только удостоверяют право Организатора торгов по проведению публичных торгов, но и возлагают на него публично-правовой порядок проведения таких торгов, установленный государственным заказчиком – в лице управления Федерального агентства по управлению государственным имуществом в городе Москве. </w:t>
      </w:r>
    </w:p>
    <w:p w:rsidR="003A5BA1" w:rsidRPr="003A5BA1" w:rsidRDefault="003A5BA1" w:rsidP="001A0A00">
      <w:pPr>
        <w:pStyle w:val="a3"/>
        <w:spacing w:line="360" w:lineRule="auto"/>
        <w:jc w:val="both"/>
        <w:rPr>
          <w:rFonts w:cs="Times New Roman"/>
          <w:szCs w:val="28"/>
        </w:rPr>
      </w:pPr>
      <w:r w:rsidRPr="003A5BA1">
        <w:rPr>
          <w:rFonts w:cs="Times New Roman"/>
          <w:szCs w:val="28"/>
        </w:rPr>
        <w:t xml:space="preserve">По результатам рассмотрения подобных жалоб организаторам торгов выдаются предписания об аннулировании торгов и проведении новых торгов с учетом требований государственных контрактов. </w:t>
      </w:r>
    </w:p>
    <w:p w:rsidR="003A5BA1" w:rsidRDefault="003A5BA1" w:rsidP="003A5BA1">
      <w:pPr>
        <w:pStyle w:val="a3"/>
        <w:spacing w:line="360" w:lineRule="auto"/>
        <w:jc w:val="both"/>
        <w:rPr>
          <w:rFonts w:eastAsia="Times New Roman"/>
          <w:color w:val="000000"/>
          <w:szCs w:val="28"/>
          <w:lang w:eastAsia="ru-RU" w:bidi="ar-SA"/>
        </w:rPr>
      </w:pPr>
    </w:p>
    <w:p w:rsidR="007C3DE2" w:rsidRPr="00B24B30" w:rsidRDefault="00EE6361" w:rsidP="00B24B30">
      <w:pPr>
        <w:pStyle w:val="Standard"/>
        <w:spacing w:after="0" w:line="360" w:lineRule="auto"/>
        <w:ind w:firstLine="709"/>
        <w:jc w:val="both"/>
        <w:rPr>
          <w:rFonts w:ascii="Times New Roman" w:hAnsi="Times New Roman" w:cs="Times New Roman"/>
          <w:sz w:val="28"/>
          <w:szCs w:val="28"/>
          <w:shd w:val="clear" w:color="auto" w:fill="FFFFFF"/>
        </w:rPr>
      </w:pPr>
      <w:r w:rsidRPr="00874157">
        <w:rPr>
          <w:rFonts w:ascii="Times New Roman" w:hAnsi="Times New Roman" w:cs="Times New Roman"/>
          <w:b/>
          <w:sz w:val="28"/>
          <w:szCs w:val="28"/>
          <w:shd w:val="clear" w:color="auto" w:fill="FFFFFF"/>
          <w:lang w:val="en-US"/>
        </w:rPr>
        <w:lastRenderedPageBreak/>
        <w:t>IV</w:t>
      </w:r>
      <w:r w:rsidRPr="00874157">
        <w:rPr>
          <w:rFonts w:ascii="Times New Roman" w:hAnsi="Times New Roman" w:cs="Times New Roman"/>
          <w:b/>
          <w:sz w:val="28"/>
          <w:szCs w:val="28"/>
          <w:shd w:val="clear" w:color="auto" w:fill="FFFFFF"/>
        </w:rPr>
        <w:t xml:space="preserve">. </w:t>
      </w:r>
      <w:r w:rsidR="007C3DE2" w:rsidRPr="00874157">
        <w:rPr>
          <w:rFonts w:ascii="Times New Roman" w:hAnsi="Times New Roman" w:cs="Times New Roman"/>
          <w:b/>
          <w:sz w:val="28"/>
          <w:szCs w:val="28"/>
          <w:shd w:val="clear" w:color="auto" w:fill="FFFFFF"/>
        </w:rPr>
        <w:t>Пресечение нарушений антимонопольного законодательства со стороны органов государственной власти</w:t>
      </w:r>
      <w:r w:rsidR="007C3DE2" w:rsidRPr="00874157">
        <w:rPr>
          <w:rFonts w:ascii="Times New Roman" w:hAnsi="Times New Roman" w:cs="Times New Roman"/>
          <w:sz w:val="28"/>
          <w:szCs w:val="28"/>
          <w:shd w:val="clear" w:color="auto" w:fill="FFFFFF"/>
        </w:rPr>
        <w:t xml:space="preserve"> является одним из важнейших направлений антимонопольного контроля в силу того, что нарушения со стороны данных субъектов могут приводить к </w:t>
      </w:r>
      <w:r w:rsidR="007C3DE2" w:rsidRPr="00874157">
        <w:rPr>
          <w:rFonts w:ascii="Times New Roman" w:eastAsia="Arial" w:hAnsi="Times New Roman" w:cs="Times New Roman"/>
          <w:sz w:val="28"/>
          <w:szCs w:val="28"/>
          <w:shd w:val="clear" w:color="auto" w:fill="FFFFFF"/>
        </w:rPr>
        <w:t xml:space="preserve">отрицательным последствиям как для </w:t>
      </w:r>
      <w:r w:rsidR="007C3DE2" w:rsidRPr="00B24B30">
        <w:rPr>
          <w:rFonts w:ascii="Times New Roman" w:hAnsi="Times New Roman" w:cs="Times New Roman"/>
          <w:sz w:val="28"/>
          <w:szCs w:val="28"/>
          <w:shd w:val="clear" w:color="auto" w:fill="FFFFFF"/>
        </w:rPr>
        <w:t>экономики страны, так и для всего общества в целом.</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eastAsia="Arial" w:hAnsi="Times New Roman" w:cs="Times New Roman"/>
          <w:sz w:val="28"/>
          <w:szCs w:val="28"/>
          <w:shd w:val="clear" w:color="auto" w:fill="FFFFFF"/>
        </w:rPr>
        <w:t>В</w:t>
      </w:r>
      <w:r w:rsidRPr="00D2448C">
        <w:rPr>
          <w:rFonts w:ascii="Times New Roman" w:hAnsi="Times New Roman" w:cs="Times New Roman"/>
          <w:sz w:val="28"/>
          <w:szCs w:val="28"/>
          <w:shd w:val="clear" w:color="auto" w:fill="FFFFFF"/>
        </w:rPr>
        <w:t xml:space="preserve"> первом квартале 2020 года по сравнению с первым кварталом 2019 года наблюдается динамика увеличения количества поступивших заявлений о наличии в действиях органов власти признаков нарушения антимонопольного законодательства.</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eastAsia="Arial" w:hAnsi="Times New Roman" w:cs="Times New Roman"/>
          <w:color w:val="000000"/>
          <w:sz w:val="28"/>
          <w:szCs w:val="28"/>
        </w:rPr>
        <w:t>Так, в первом квартале 2019 года Управлением было рассмотрено 55 заявлений, и</w:t>
      </w:r>
      <w:r w:rsidRPr="00D2448C">
        <w:rPr>
          <w:rFonts w:ascii="Times New Roman" w:eastAsia="Arial" w:hAnsi="Times New Roman" w:cs="Times New Roman"/>
          <w:color w:val="000000"/>
          <w:sz w:val="28"/>
          <w:szCs w:val="28"/>
          <w:shd w:val="clear" w:color="auto" w:fill="FFFFFF"/>
        </w:rPr>
        <w:t>з которых 33 заявления о наличии признаков нарушения статьи 15 Закона о защите конкуренции, 9 заявлений о наличии признаков нарушения статьи 17 Закона о защите конкуренции, 13 заявлений о наличии признаков статьи 17.1 Закона о защите конкуренции. Заявления о наличии признаков нарушения статьи 16 Закона о защите конкуренции в Управление не поступали.</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eastAsia="Arial" w:hAnsi="Times New Roman" w:cs="Times New Roman"/>
          <w:color w:val="000000"/>
          <w:sz w:val="28"/>
          <w:szCs w:val="28"/>
          <w:shd w:val="clear" w:color="auto" w:fill="FFFFFF"/>
        </w:rPr>
        <w:t xml:space="preserve">В свою очередь, в </w:t>
      </w:r>
      <w:r w:rsidRPr="00D2448C">
        <w:rPr>
          <w:rFonts w:ascii="Times New Roman" w:eastAsia="Arial" w:hAnsi="Times New Roman" w:cs="Times New Roman"/>
          <w:sz w:val="28"/>
          <w:szCs w:val="28"/>
          <w:shd w:val="clear" w:color="auto" w:fill="FFFFFF"/>
        </w:rPr>
        <w:t>первом квартале 2020 года Управлением было рассмотрено 63 заявления (что почти на 15 % больше по сравнению с аналогичным прошлым периодом), из которых</w:t>
      </w:r>
      <w:r w:rsidRPr="00D2448C">
        <w:rPr>
          <w:rFonts w:ascii="Times New Roman" w:eastAsia="Arial" w:hAnsi="Times New Roman" w:cs="Times New Roman"/>
          <w:color w:val="000000"/>
          <w:sz w:val="28"/>
          <w:szCs w:val="28"/>
          <w:shd w:val="clear" w:color="auto" w:fill="FFFFFF"/>
        </w:rPr>
        <w:t xml:space="preserve"> 42 заявления о наличии признаков нарушения статьи 15 Закона о защите конкуренции, 17 заявлений о наличии признаков нарушения статьи 17 Закона о защите конкуренции, 3 заявления о наличии признаков статьи 17.1 Закона о защите конкуренции, 1 заявление о наличии признаков нарушения статьи 16 Закона о защите конкуренции.</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eastAsia="Arial" w:hAnsi="Times New Roman" w:cs="Times New Roman"/>
          <w:color w:val="000000"/>
          <w:sz w:val="28"/>
          <w:szCs w:val="28"/>
          <w:shd w:val="clear" w:color="auto" w:fill="FFFFFF"/>
        </w:rPr>
        <w:t xml:space="preserve">По </w:t>
      </w:r>
      <w:r w:rsidRPr="00D2448C">
        <w:rPr>
          <w:rFonts w:ascii="Times New Roman" w:eastAsia="Arial" w:hAnsi="Times New Roman" w:cs="Times New Roman"/>
          <w:sz w:val="28"/>
          <w:szCs w:val="28"/>
          <w:shd w:val="clear" w:color="auto" w:fill="FFFFFF"/>
        </w:rPr>
        <w:t xml:space="preserve">результатам рассмотрения указанных заявлений Управлением было выдано 3 предупреждения о прекращении нарушения антимонопольного законодательства, из которых 1 исполнено, 2 находятся в стадии исполнения. При этом в аналогичный период 2019 года по результатам рассмотрения 55 заявлений было выдано 3 предупреждения о прекращении нарушения антимонопольного законодательства, из которых 2 исполнены, 1 не исполнено, в связи с чем </w:t>
      </w:r>
      <w:r w:rsidRPr="00D2448C">
        <w:rPr>
          <w:rFonts w:ascii="Times New Roman" w:eastAsia="Arial" w:hAnsi="Times New Roman" w:cs="Times New Roman"/>
          <w:sz w:val="28"/>
          <w:szCs w:val="28"/>
          <w:shd w:val="clear" w:color="auto" w:fill="FFFFFF"/>
        </w:rPr>
        <w:lastRenderedPageBreak/>
        <w:t>Управлением было возбуждено дело о нарушении антимонопольного законодательства.</w:t>
      </w:r>
    </w:p>
    <w:p w:rsidR="00F52F1C" w:rsidRPr="00D2448C" w:rsidRDefault="00F52F1C" w:rsidP="00D2448C">
      <w:pPr>
        <w:pStyle w:val="Standard"/>
        <w:spacing w:after="0" w:line="360" w:lineRule="auto"/>
        <w:ind w:firstLine="709"/>
        <w:jc w:val="both"/>
        <w:rPr>
          <w:rFonts w:ascii="Times New Roman" w:eastAsia="Arial" w:hAnsi="Times New Roman" w:cs="Times New Roman"/>
          <w:color w:val="000000"/>
          <w:sz w:val="28"/>
          <w:szCs w:val="28"/>
          <w:shd w:val="clear" w:color="auto" w:fill="FFFFFF"/>
        </w:rPr>
      </w:pPr>
      <w:r w:rsidRPr="00D2448C">
        <w:rPr>
          <w:rFonts w:ascii="Times New Roman" w:eastAsia="Arial" w:hAnsi="Times New Roman" w:cs="Times New Roman"/>
          <w:color w:val="000000"/>
          <w:sz w:val="28"/>
          <w:szCs w:val="28"/>
          <w:shd w:val="clear" w:color="auto" w:fill="FFFFFF"/>
        </w:rPr>
        <w:t>В рассмотренных в первом квартале 2020 года заявлениях наиболее распространенными видами нарушений являлись:</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hAnsi="Times New Roman" w:cs="Times New Roman"/>
          <w:sz w:val="28"/>
          <w:szCs w:val="28"/>
        </w:rPr>
        <w:t>- непроведение Управами города Москвы конкурсов по отбору управляющих организаций многоквартирных домов и многофункциональных комплексов;</w:t>
      </w:r>
    </w:p>
    <w:p w:rsidR="00F52F1C" w:rsidRPr="00D2448C" w:rsidRDefault="00F52F1C" w:rsidP="00D2448C">
      <w:pPr>
        <w:pStyle w:val="TableContents"/>
        <w:spacing w:line="360" w:lineRule="auto"/>
        <w:ind w:firstLine="709"/>
        <w:jc w:val="both"/>
        <w:rPr>
          <w:rFonts w:eastAsia="Arial" w:cs="Times New Roman"/>
          <w:color w:val="000000"/>
          <w:sz w:val="28"/>
          <w:szCs w:val="28"/>
          <w:shd w:val="clear" w:color="auto" w:fill="FFFFFF"/>
        </w:rPr>
      </w:pPr>
      <w:r w:rsidRPr="00D2448C">
        <w:rPr>
          <w:rFonts w:eastAsia="Arial" w:cs="Times New Roman"/>
          <w:color w:val="000000"/>
          <w:sz w:val="28"/>
          <w:szCs w:val="28"/>
          <w:shd w:val="clear" w:color="auto" w:fill="FFFFFF"/>
        </w:rPr>
        <w:t>- нарушение требований антимонопольного законодательства на торгах.</w:t>
      </w:r>
    </w:p>
    <w:p w:rsidR="00F52F1C" w:rsidRPr="00D2448C" w:rsidRDefault="00F52F1C" w:rsidP="00D2448C">
      <w:pPr>
        <w:pStyle w:val="Standard"/>
        <w:spacing w:after="0" w:line="360" w:lineRule="auto"/>
        <w:ind w:firstLine="709"/>
        <w:jc w:val="both"/>
        <w:rPr>
          <w:rFonts w:ascii="Times New Roman" w:hAnsi="Times New Roman" w:cs="Times New Roman"/>
          <w:color w:val="000000"/>
          <w:sz w:val="28"/>
          <w:szCs w:val="28"/>
          <w:shd w:val="clear" w:color="auto" w:fill="FFFFFF"/>
        </w:rPr>
      </w:pPr>
      <w:r w:rsidRPr="00D2448C">
        <w:rPr>
          <w:rFonts w:ascii="Times New Roman" w:eastAsia="Arial" w:hAnsi="Times New Roman" w:cs="Times New Roman"/>
          <w:color w:val="000000"/>
          <w:sz w:val="28"/>
          <w:szCs w:val="28"/>
          <w:shd w:val="clear" w:color="auto" w:fill="FFFFFF"/>
        </w:rPr>
        <w:t xml:space="preserve">Кроме того, Управлением </w:t>
      </w:r>
      <w:r w:rsidRPr="00D2448C">
        <w:rPr>
          <w:rFonts w:ascii="Times New Roman" w:eastAsia="Arial" w:hAnsi="Times New Roman" w:cs="Times New Roman"/>
          <w:sz w:val="28"/>
          <w:szCs w:val="28"/>
        </w:rPr>
        <w:t>за первый квартал 2020 года было рассмотрено 51 заявление (27 из которых однотипные ГБУ Жилищник)</w:t>
      </w:r>
      <w:r w:rsidRPr="00D2448C">
        <w:rPr>
          <w:rFonts w:ascii="Times New Roman" w:eastAsia="Arial" w:hAnsi="Times New Roman" w:cs="Times New Roman"/>
          <w:color w:val="000000"/>
          <w:sz w:val="28"/>
          <w:szCs w:val="28"/>
          <w:shd w:val="clear" w:color="auto" w:fill="FFFFFF"/>
        </w:rPr>
        <w:t xml:space="preserve"> </w:t>
      </w:r>
      <w:r w:rsidRPr="00D2448C">
        <w:rPr>
          <w:rFonts w:ascii="Times New Roman" w:eastAsia="Arial" w:hAnsi="Times New Roman" w:cs="Times New Roman"/>
          <w:sz w:val="28"/>
          <w:szCs w:val="28"/>
        </w:rPr>
        <w:t>о наличии признаков нарушения статьи 17 Закона о защите конкуренции хозяйствующими субъектами, среди которых наиболее часто встречающиеся доводы:</w:t>
      </w:r>
    </w:p>
    <w:p w:rsidR="00F52F1C" w:rsidRPr="00D2448C" w:rsidRDefault="00F52F1C" w:rsidP="00D2448C">
      <w:pPr>
        <w:pStyle w:val="Standard"/>
        <w:widowControl w:val="0"/>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sidRPr="00D2448C">
        <w:rPr>
          <w:rFonts w:ascii="Times New Roman" w:eastAsia="Arial" w:hAnsi="Times New Roman" w:cs="Times New Roman"/>
          <w:sz w:val="28"/>
          <w:szCs w:val="28"/>
        </w:rPr>
        <w:t>неправомерное отклонения заявок на участие в торгах;</w:t>
      </w:r>
    </w:p>
    <w:p w:rsidR="00F52F1C" w:rsidRPr="00D2448C" w:rsidRDefault="00F52F1C" w:rsidP="00D2448C">
      <w:pPr>
        <w:pStyle w:val="Standard"/>
        <w:widowControl w:val="0"/>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sidRPr="00D2448C">
        <w:rPr>
          <w:rFonts w:ascii="Times New Roman" w:eastAsia="Arial" w:hAnsi="Times New Roman" w:cs="Times New Roman"/>
          <w:sz w:val="28"/>
          <w:szCs w:val="28"/>
        </w:rPr>
        <w:t>установление в документации ограничивающих конкуренцию критериев;</w:t>
      </w:r>
    </w:p>
    <w:p w:rsidR="00F52F1C" w:rsidRPr="00D2448C" w:rsidRDefault="00F52F1C" w:rsidP="00D2448C">
      <w:pPr>
        <w:pStyle w:val="Standard"/>
        <w:widowControl w:val="0"/>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sidRPr="00D2448C">
        <w:rPr>
          <w:rFonts w:ascii="Times New Roman" w:eastAsia="Arial" w:hAnsi="Times New Roman" w:cs="Times New Roman"/>
          <w:sz w:val="28"/>
          <w:szCs w:val="28"/>
        </w:rPr>
        <w:t>осуществление закупки у единственного поставщика.</w:t>
      </w:r>
    </w:p>
    <w:p w:rsidR="00D2448C" w:rsidRPr="00D2448C" w:rsidRDefault="00D2448C" w:rsidP="00D2448C">
      <w:pPr>
        <w:pStyle w:val="Standard"/>
        <w:spacing w:after="0" w:line="360" w:lineRule="auto"/>
        <w:ind w:firstLine="709"/>
        <w:jc w:val="center"/>
        <w:rPr>
          <w:rFonts w:ascii="Times New Roman" w:eastAsia="Arial" w:hAnsi="Times New Roman" w:cs="Times New Roman"/>
          <w:b/>
          <w:bCs/>
          <w:color w:val="000000"/>
          <w:sz w:val="12"/>
          <w:szCs w:val="12"/>
          <w:shd w:val="clear" w:color="auto" w:fill="FFFFFF"/>
        </w:rPr>
      </w:pPr>
    </w:p>
    <w:p w:rsidR="00F52F1C" w:rsidRPr="00D2448C" w:rsidRDefault="00F52F1C" w:rsidP="00D2448C">
      <w:pPr>
        <w:pStyle w:val="Standard"/>
        <w:spacing w:after="0" w:line="360" w:lineRule="auto"/>
        <w:ind w:firstLine="709"/>
        <w:jc w:val="center"/>
        <w:rPr>
          <w:rFonts w:ascii="Times New Roman" w:hAnsi="Times New Roman" w:cs="Times New Roman"/>
          <w:b/>
          <w:sz w:val="28"/>
          <w:szCs w:val="28"/>
        </w:rPr>
      </w:pPr>
      <w:r w:rsidRPr="00D2448C">
        <w:rPr>
          <w:rFonts w:ascii="Times New Roman" w:eastAsia="Arial" w:hAnsi="Times New Roman" w:cs="Times New Roman"/>
          <w:b/>
          <w:bCs/>
          <w:color w:val="000000"/>
          <w:sz w:val="28"/>
          <w:szCs w:val="28"/>
          <w:shd w:val="clear" w:color="auto" w:fill="FFFFFF"/>
        </w:rPr>
        <w:t>Меры реагирования в отношении хозяйствующих субъектов</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eastAsia="Arial" w:hAnsi="Times New Roman" w:cs="Times New Roman"/>
          <w:color w:val="000000"/>
          <w:spacing w:val="-4"/>
          <w:sz w:val="28"/>
          <w:szCs w:val="28"/>
          <w:shd w:val="clear" w:color="auto" w:fill="FFFFFF"/>
          <w:lang w:eastAsia="ru-RU"/>
        </w:rPr>
        <w:t>1. В первом квартале 2020 года Управлением принято решение по делу о нарушении антимонопольного законодательства, согласно которо</w:t>
      </w:r>
      <w:r w:rsidRPr="00D2448C">
        <w:rPr>
          <w:rStyle w:val="StrongEmphasis"/>
          <w:rFonts w:ascii="Times New Roman" w:eastAsia="Arial" w:hAnsi="Times New Roman" w:cs="Times New Roman"/>
          <w:b w:val="0"/>
          <w:color w:val="000000"/>
          <w:spacing w:val="-4"/>
          <w:sz w:val="28"/>
          <w:szCs w:val="28"/>
          <w:shd w:val="clear" w:color="auto" w:fill="FFFFFF"/>
          <w:lang w:eastAsia="ru-RU"/>
        </w:rPr>
        <w:t>му ООО «Хартия» признано нарушившим часть 1 статьи 17 Закона о защите конкуренции при проведении закупки у единственного поставщика услуг по разработке проектно-сметной документации для объекта: «Мусоросортировочный комплекс в городском округе Орехово-Зуево Московской области» (далее </w:t>
      </w:r>
      <w:r w:rsidRPr="00D2448C">
        <w:rPr>
          <w:rStyle w:val="StrongEmphasis"/>
          <w:rFonts w:ascii="Times New Roman" w:eastAsia="Arial" w:hAnsi="Times New Roman" w:cs="Times New Roman"/>
          <w:b w:val="0"/>
          <w:color w:val="000000"/>
          <w:spacing w:val="-4"/>
          <w:sz w:val="28"/>
          <w:szCs w:val="28"/>
          <w:shd w:val="clear" w:color="auto" w:fill="FFFFFF"/>
          <w:lang w:eastAsia="ru-RU"/>
        </w:rPr>
        <w:noBreakHyphen/>
        <w:t> Закупка).</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pacing w:val="-4"/>
          <w:sz w:val="28"/>
          <w:szCs w:val="28"/>
          <w:shd w:val="clear" w:color="auto" w:fill="FFFFFF"/>
          <w:lang w:eastAsia="ru-RU"/>
        </w:rPr>
        <w:t>Закупка была проведена ООО «Хартия» на основании пункта положения о закупках, предусматривающего возможность заключения договора с единственным поставщиком на основании решения генерального директора.</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pacing w:val="-4"/>
          <w:sz w:val="28"/>
          <w:szCs w:val="28"/>
          <w:shd w:val="clear" w:color="auto" w:fill="FFFFFF"/>
          <w:lang w:eastAsia="ru-RU"/>
        </w:rPr>
        <w:t xml:space="preserve">Согласно Закону о закупках закупка у единственного поставщика является допустимой. Вместе с тем Закон о закупках предусматривает в качестве одного из </w:t>
      </w:r>
      <w:r w:rsidRPr="00D2448C">
        <w:rPr>
          <w:rStyle w:val="StrongEmphasis"/>
          <w:rFonts w:ascii="Times New Roman" w:eastAsia="Arial" w:hAnsi="Times New Roman" w:cs="Times New Roman"/>
          <w:b w:val="0"/>
          <w:color w:val="000000"/>
          <w:spacing w:val="-4"/>
          <w:sz w:val="28"/>
          <w:szCs w:val="28"/>
          <w:shd w:val="clear" w:color="auto" w:fill="FFFFFF"/>
          <w:lang w:eastAsia="ru-RU"/>
        </w:rPr>
        <w:lastRenderedPageBreak/>
        <w:t>принципов, которым заказчик обязан руководствоваться, отсутствие ограничения конкуренции при проведении закупки.</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pacing w:val="-4"/>
          <w:sz w:val="28"/>
          <w:szCs w:val="28"/>
          <w:shd w:val="clear" w:color="auto" w:fill="FFFFFF"/>
          <w:lang w:eastAsia="ru-RU"/>
        </w:rPr>
        <w:t>Установление ООО «Хартия» в Положении о закупках возможности осуществления закупки путем заключения договора с единственным поставщиком по решению директора позволяет обществу самостоятельно без объективного обоснования без каких-либо ограничений осуществлять закупки неконкурентным способом, что может привести к недопущению, ограничению или устранению конкуренции на соответствующем товарном рынке.</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pacing w:val="-4"/>
          <w:sz w:val="28"/>
          <w:szCs w:val="28"/>
          <w:shd w:val="clear" w:color="auto" w:fill="FFFFFF"/>
          <w:lang w:eastAsia="ru-RU"/>
        </w:rPr>
        <w:t>Игнорирование заказчиком проведения конкурентных процедур при осуществлении закупочной деятельности приводит к дискриминации и ограничению конкуренции, в связи с чем необоснованный выбор заказчиком способа осуществления закупки путем заключения договора с единственным поставщиком является нарушением части 1 статьи 17 Закона о защите конкуренции.</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pacing w:val="-4"/>
          <w:sz w:val="28"/>
          <w:szCs w:val="28"/>
          <w:shd w:val="clear" w:color="auto" w:fill="FFFFFF"/>
          <w:lang w:eastAsia="ru-RU"/>
        </w:rPr>
        <w:t>Обществу было выдано предписание об исключении указанного пункта из положения о закупках общества. </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pacing w:val="-4"/>
          <w:sz w:val="28"/>
          <w:szCs w:val="28"/>
          <w:shd w:val="clear" w:color="auto" w:fill="FFFFFF"/>
          <w:lang w:eastAsia="ru-RU"/>
        </w:rPr>
        <w:t xml:space="preserve">2. </w:t>
      </w:r>
      <w:r w:rsidRPr="00D2448C">
        <w:rPr>
          <w:rFonts w:ascii="Times New Roman" w:eastAsia="Arial" w:hAnsi="Times New Roman" w:cs="Times New Roman"/>
          <w:color w:val="000000"/>
          <w:spacing w:val="-4"/>
          <w:sz w:val="28"/>
          <w:szCs w:val="28"/>
          <w:shd w:val="clear" w:color="auto" w:fill="FFFFFF"/>
          <w:lang w:eastAsia="ru-RU"/>
        </w:rPr>
        <w:t>Управлением принято решение по делу о нарушении антимонопольного законодательства, согласно которому АО «Международный аэропорт «Внуково» признано нарушившим часть 1 статьи 17 Закона о защите конкуренции при проведении закупки у единственного поставщика на выполнение работ по остеклению аэропорта «Внуково».</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eastAsia="Arial" w:hAnsi="Times New Roman" w:cs="Times New Roman"/>
          <w:color w:val="000000"/>
          <w:spacing w:val="-4"/>
          <w:sz w:val="28"/>
          <w:szCs w:val="28"/>
          <w:shd w:val="clear" w:color="auto" w:fill="FFFFFF"/>
          <w:lang w:eastAsia="ru-RU"/>
        </w:rPr>
        <w:t>АО «Международный аэропорт «Внуково» при наличии возможности проведения закупки конкурентным способом осуществил ее у единственного поставщика.</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eastAsia="Arial" w:hAnsi="Times New Roman" w:cs="Times New Roman"/>
          <w:color w:val="000000"/>
          <w:spacing w:val="-4"/>
          <w:sz w:val="28"/>
          <w:szCs w:val="28"/>
          <w:shd w:val="clear" w:color="auto" w:fill="FFFFFF"/>
          <w:lang w:eastAsia="ru-RU"/>
        </w:rPr>
        <w:t>Учитывая, что рынок по выполнению работ по установке стеклянных элементов является конкурентным, выявление всех потенциальных участников закупки возможно лишь при публичном объявлении торгов в установленном порядке.</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eastAsia="Arial" w:hAnsi="Times New Roman" w:cs="Times New Roman"/>
          <w:color w:val="000000"/>
          <w:spacing w:val="-4"/>
          <w:sz w:val="28"/>
          <w:szCs w:val="28"/>
          <w:shd w:val="clear" w:color="auto" w:fill="FFFFFF"/>
          <w:lang w:eastAsia="ru-RU"/>
        </w:rPr>
        <w:t xml:space="preserve">При наличии на рынке различных хозяйствующих субъектов, способных осуществить выполнение требуемых заказчиком работ, аэропорт «Внуково» </w:t>
      </w:r>
      <w:r w:rsidRPr="00D2448C">
        <w:rPr>
          <w:rFonts w:ascii="Times New Roman" w:eastAsia="Arial" w:hAnsi="Times New Roman" w:cs="Times New Roman"/>
          <w:color w:val="000000"/>
          <w:spacing w:val="-4"/>
          <w:sz w:val="28"/>
          <w:szCs w:val="28"/>
          <w:shd w:val="clear" w:color="auto" w:fill="FFFFFF"/>
          <w:lang w:eastAsia="ru-RU"/>
        </w:rPr>
        <w:lastRenderedPageBreak/>
        <w:t>фактически создал условия, при которых необоснованно ограничено право хозяйствующих субъектов принять участие в закупке на конкурентной основе, что поставило их в неравное положение.</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Fonts w:ascii="Times New Roman" w:eastAsia="Arial" w:hAnsi="Times New Roman" w:cs="Times New Roman"/>
          <w:color w:val="000000"/>
          <w:spacing w:val="-4"/>
          <w:sz w:val="28"/>
          <w:szCs w:val="28"/>
          <w:shd w:val="clear" w:color="auto" w:fill="FFFFFF"/>
          <w:lang w:eastAsia="ru-RU"/>
        </w:rPr>
        <w:t>Игнорирование заказчиком проведения конкурентных процедур при осуществлении закупочной деятельности приводит к дискриминации и ограничению конкуренции.</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pacing w:val="-4"/>
          <w:sz w:val="28"/>
          <w:szCs w:val="28"/>
          <w:shd w:val="clear" w:color="auto" w:fill="FFFFFF"/>
          <w:lang w:eastAsia="ru-RU"/>
        </w:rPr>
        <w:t>Положения части 1 статьи 17 Закона о защите конкуренции призваны защитить конкуренцию на рынке товаров (работ, услуг), являющихся предметом торгов, запроса котировок и запроса предложений.</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pacing w:val="-4"/>
          <w:sz w:val="28"/>
          <w:szCs w:val="28"/>
          <w:shd w:val="clear" w:color="auto" w:fill="FFFFFF"/>
          <w:lang w:eastAsia="ru-RU"/>
        </w:rPr>
        <w:t>В действиях АО «Международный аэропорт «Внуково» по проведению Закупки у единственного поставщика при наличии возможности ее проведения конкурентным способом Управлением усмотрены признаки нарушения антимонопольного законодательства.</w:t>
      </w:r>
    </w:p>
    <w:p w:rsidR="00F52F1C" w:rsidRPr="00D2448C" w:rsidRDefault="00F52F1C" w:rsidP="00D2448C">
      <w:pPr>
        <w:pStyle w:val="Standard"/>
        <w:spacing w:after="0" w:line="360" w:lineRule="auto"/>
        <w:ind w:firstLine="709"/>
        <w:jc w:val="both"/>
        <w:rPr>
          <w:rFonts w:ascii="Times New Roman" w:hAnsi="Times New Roman" w:cs="Times New Roman"/>
          <w:sz w:val="12"/>
          <w:szCs w:val="12"/>
        </w:rPr>
      </w:pPr>
    </w:p>
    <w:p w:rsidR="00F52F1C" w:rsidRPr="00D2448C" w:rsidRDefault="00F52F1C" w:rsidP="00D2448C">
      <w:pPr>
        <w:pStyle w:val="Standard"/>
        <w:spacing w:after="0" w:line="360" w:lineRule="auto"/>
        <w:ind w:firstLine="709"/>
        <w:jc w:val="center"/>
        <w:rPr>
          <w:rFonts w:ascii="Times New Roman" w:hAnsi="Times New Roman" w:cs="Times New Roman"/>
          <w:sz w:val="28"/>
          <w:szCs w:val="28"/>
        </w:rPr>
      </w:pPr>
      <w:r w:rsidRPr="00D2448C">
        <w:rPr>
          <w:rStyle w:val="StrongEmphasis"/>
          <w:rFonts w:ascii="Times New Roman" w:eastAsia="Arial" w:hAnsi="Times New Roman" w:cs="Times New Roman"/>
          <w:bCs w:val="0"/>
          <w:color w:val="000000"/>
          <w:sz w:val="28"/>
          <w:szCs w:val="28"/>
          <w:shd w:val="clear" w:color="auto" w:fill="FFFFFF"/>
        </w:rPr>
        <w:t>О предупреждениях в отношении органов власти</w:t>
      </w:r>
    </w:p>
    <w:p w:rsidR="00F52F1C" w:rsidRPr="00D2448C" w:rsidRDefault="00F52F1C" w:rsidP="00D2448C">
      <w:pPr>
        <w:pStyle w:val="Standard"/>
        <w:spacing w:after="0" w:line="360" w:lineRule="auto"/>
        <w:ind w:firstLine="709"/>
        <w:jc w:val="both"/>
        <w:rPr>
          <w:rFonts w:ascii="Times New Roman" w:eastAsia="Arial" w:hAnsi="Times New Roman" w:cs="Times New Roman"/>
          <w:color w:val="000000"/>
          <w:sz w:val="12"/>
          <w:szCs w:val="12"/>
          <w:shd w:val="clear" w:color="auto" w:fill="FFFFFF"/>
        </w:rPr>
      </w:pP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В первом квартале 2020 года Управлением вынесены предупреждения Управе района Аэропорт города Москвы, Управе района Преображенское города Москвы и Управе района Перово города Москвы. Во всех трех случаях Управам необходимо было прекратить нарушение антимонопольного законодательства в виде бездействия путем проведения открытых конкурсов по отбору управляющих организаций для управления многоквартирными домами.</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В начале 2019 года вступили в силу Правила определения управляющей организации для управления многоквартирным домом, в отношении которого собственниками помещений не выбран способ управления или выбранный способ управления не реализован, утвержденные постановлением Правительства РФ от 21.12.2018 № 1616.</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Указанными Правилами предусмотрен механизм определения управляющей организации для многоквартирного дома, оставшегося по тем или иным причинам без управления.</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lastRenderedPageBreak/>
        <w:t>Вместе с тем практика применения Правил показывает наличие фактов неверного толкования органами власти данного нормативного правового акта, что влечет за собой нарушение антимонопольного законодательства.</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Так, причиной выдачи предупреждения Управе района Преображенское города Москвы послужило непроведение Управой открытых конкурсов по отбору управляющих организаций для управления ряда многоквартирных домов, в которых Управой временно было назначено управляющей организацией ГБУ «Жилищник района Преображенское».</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В соответствии с требованиями законодательства назначение временной управляющей не освобождает Управу от обязанности проведения конкурсов по отбору управляющей организации.</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В свою очередь, непроведение открытых конкурсов, за исключением законодательно установленных случаев, напрямую влияет на конкуренцию, поскольку лишь при публичном объявлении торгов могут быть выявлены потенциальные желающие получить доступ к товарному рынку, либо права ведения деятельности на нем.</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 xml:space="preserve">Управа района Перово города Москвы в ряде многоквартирных домов в соответствии с Правилами назначила управляющую организацию </w:t>
      </w:r>
      <w:r w:rsidRPr="00D2448C">
        <w:rPr>
          <w:rStyle w:val="StrongEmphasis"/>
          <w:rFonts w:ascii="Times New Roman" w:eastAsia="MS Mincho" w:hAnsi="Times New Roman" w:cs="Times New Roman"/>
          <w:b w:val="0"/>
          <w:color w:val="000000"/>
          <w:sz w:val="28"/>
          <w:szCs w:val="28"/>
          <w:shd w:val="clear" w:color="auto" w:fill="FFFFFF"/>
        </w:rPr>
        <w:t>ГБУ «Жилищник района Перово», в том числе в домах, в которых собственники выбрали способ управления жилищно-строительный кооператив.</w:t>
      </w:r>
    </w:p>
    <w:p w:rsidR="00F52F1C" w:rsidRPr="00D2448C" w:rsidRDefault="00F52F1C" w:rsidP="00D2448C">
      <w:pPr>
        <w:pStyle w:val="Standard"/>
        <w:spacing w:after="0" w:line="360" w:lineRule="auto"/>
        <w:ind w:firstLine="709"/>
        <w:jc w:val="both"/>
        <w:rPr>
          <w:rFonts w:ascii="Times New Roman" w:hAnsi="Times New Roman" w:cs="Times New Roman"/>
          <w:color w:val="000000"/>
          <w:sz w:val="28"/>
          <w:szCs w:val="28"/>
        </w:rPr>
      </w:pPr>
      <w:r w:rsidRPr="00D2448C">
        <w:rPr>
          <w:rFonts w:ascii="Times New Roman" w:hAnsi="Times New Roman" w:cs="Times New Roman"/>
          <w:color w:val="000000"/>
          <w:sz w:val="28"/>
          <w:szCs w:val="28"/>
        </w:rPr>
        <w:t>В соответствии с пунктом 1 части 1 статьи 165 Жилищного кодекса органы местного самоуправления обеспечивают равные условия для деятельности управляющих организаций независимо от организационно-правовых форм.</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Предоставление конкретному хозяйствующему субъекту (в данном случае</w:t>
      </w:r>
      <w:r w:rsidR="00D2448C">
        <w:rPr>
          <w:rStyle w:val="StrongEmphasis"/>
          <w:rFonts w:ascii="Times New Roman" w:eastAsia="Arial" w:hAnsi="Times New Roman" w:cs="Times New Roman"/>
          <w:b w:val="0"/>
          <w:color w:val="000000"/>
          <w:sz w:val="28"/>
          <w:szCs w:val="28"/>
          <w:shd w:val="clear" w:color="auto" w:fill="FFFFFF"/>
        </w:rPr>
        <w:t xml:space="preserve"> - </w:t>
      </w:r>
      <w:r w:rsidRPr="00D2448C">
        <w:rPr>
          <w:rStyle w:val="StrongEmphasis"/>
          <w:rFonts w:ascii="Times New Roman" w:eastAsia="MS Mincho" w:hAnsi="Times New Roman" w:cs="Times New Roman"/>
          <w:b w:val="0"/>
          <w:color w:val="000000"/>
          <w:sz w:val="28"/>
          <w:szCs w:val="28"/>
          <w:shd w:val="clear" w:color="auto" w:fill="FFFFFF"/>
        </w:rPr>
        <w:t>ГБУ «Жилищник района Перово»</w:t>
      </w:r>
      <w:r w:rsidRPr="00D2448C">
        <w:rPr>
          <w:rStyle w:val="StrongEmphasis"/>
          <w:rFonts w:ascii="Times New Roman" w:eastAsia="Arial" w:hAnsi="Times New Roman" w:cs="Times New Roman"/>
          <w:b w:val="0"/>
          <w:color w:val="000000"/>
          <w:sz w:val="28"/>
          <w:szCs w:val="28"/>
          <w:shd w:val="clear" w:color="auto" w:fill="FFFFFF"/>
        </w:rPr>
        <w:t xml:space="preserve">) на неконкурентной основе возможности осуществления деятельности, целью которой является извлечение прибыли, влияет на конкуренцию на соответствующем товарном рынке, поскольку получение в управление многоквартирного дома без участия в конкурентной борьбе является преимуществом для хозяйствующего субъекта, позволяющем </w:t>
      </w:r>
      <w:r w:rsidRPr="00D2448C">
        <w:rPr>
          <w:rStyle w:val="StrongEmphasis"/>
          <w:rFonts w:ascii="Times New Roman" w:eastAsia="Arial" w:hAnsi="Times New Roman" w:cs="Times New Roman"/>
          <w:b w:val="0"/>
          <w:color w:val="000000"/>
          <w:sz w:val="28"/>
          <w:szCs w:val="28"/>
          <w:shd w:val="clear" w:color="auto" w:fill="FFFFFF"/>
        </w:rPr>
        <w:lastRenderedPageBreak/>
        <w:t xml:space="preserve">ему получить больше прибыли вне зависимости от его конкурентной способности, а также создает для него возможность в одностороннем порядке воздействовать на общие условия обращения товаров на соответствующем товарном рынке. В связи с чем Управлением усмотрены </w:t>
      </w:r>
      <w:r w:rsidRPr="00D2448C">
        <w:rPr>
          <w:rStyle w:val="StrongEmphasis"/>
          <w:rFonts w:ascii="Times New Roman" w:eastAsia="MS Mincho" w:hAnsi="Times New Roman" w:cs="Times New Roman"/>
          <w:b w:val="0"/>
          <w:color w:val="000000"/>
          <w:sz w:val="28"/>
          <w:szCs w:val="28"/>
          <w:shd w:val="clear" w:color="auto" w:fill="FFFFFF"/>
        </w:rPr>
        <w:t>признаки нарушения части 1 статьи 15 Закона о защите конкуренции.</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Также действия Управы района Аэропорт города Москвы по назначению временной управляющей организации ГБУ «Жилищник района Аэропорт» в трех многоквартирных домах послужили причиной выдачи Управе предупреждения.</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Поскольку в данных домах доля в праве общей собственности на общее имущество составляет более чем 50%, управляющая организация в силу части 2 статьи 163 Жилищного кодекса РФ должна выбираться только по результатам открытого конкурса.</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Ранее Управой был проведен открытый конкурс, по результатам которого с победителем заключены договоры управления многоквартирными домами сроком на 1 год. Вместе с тем до истечения срока действия договоров Управа не провела очередной конкурс для определения управляющей организации на следующий период. Вместо этого выпустила распоряжение о назначении временной управляющей организации.</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Учитывая, что на момент назначения временной управляющей организации ранее выбранная управляющая компания продолжала управление многоквартирными домами, сведения о домах из реестра лицензий субъекта Российской Федерации не были исключены, распоряжение принято Управой неправомерно.</w:t>
      </w:r>
    </w:p>
    <w:p w:rsidR="00F52F1C" w:rsidRPr="00D2448C" w:rsidRDefault="00F52F1C" w:rsidP="00D2448C">
      <w:pPr>
        <w:pStyle w:val="Standard"/>
        <w:spacing w:after="0" w:line="360" w:lineRule="auto"/>
        <w:ind w:firstLine="709"/>
        <w:jc w:val="both"/>
        <w:rPr>
          <w:rFonts w:ascii="Times New Roman" w:hAnsi="Times New Roman" w:cs="Times New Roman"/>
          <w:sz w:val="28"/>
          <w:szCs w:val="28"/>
        </w:rPr>
      </w:pPr>
      <w:r w:rsidRPr="00D2448C">
        <w:rPr>
          <w:rStyle w:val="StrongEmphasis"/>
          <w:rFonts w:ascii="Times New Roman" w:eastAsia="Arial" w:hAnsi="Times New Roman" w:cs="Times New Roman"/>
          <w:b w:val="0"/>
          <w:color w:val="000000"/>
          <w:sz w:val="28"/>
          <w:szCs w:val="28"/>
          <w:shd w:val="clear" w:color="auto" w:fill="FFFFFF"/>
        </w:rPr>
        <w:t xml:space="preserve">В связи с истечением срока действия договоров Управа была обязана провести открытые конкурсы по отбору управляющей организации для управления данными многоквартирными домами.  </w:t>
      </w:r>
    </w:p>
    <w:p w:rsidR="00F52F1C" w:rsidRDefault="00F52F1C" w:rsidP="00F52F1C">
      <w:pPr>
        <w:pStyle w:val="Standard"/>
        <w:ind w:firstLine="709"/>
        <w:jc w:val="both"/>
      </w:pPr>
    </w:p>
    <w:p w:rsidR="00F52F1C" w:rsidRDefault="00F52F1C" w:rsidP="00F52F1C">
      <w:pPr>
        <w:pStyle w:val="Standard"/>
        <w:ind w:firstLine="709"/>
        <w:jc w:val="both"/>
      </w:pPr>
    </w:p>
    <w:p w:rsidR="005541EB" w:rsidRPr="00874157" w:rsidRDefault="00EE6361" w:rsidP="00874157">
      <w:pPr>
        <w:pStyle w:val="Standard"/>
        <w:spacing w:after="0" w:line="360" w:lineRule="auto"/>
        <w:ind w:firstLine="567"/>
        <w:jc w:val="both"/>
        <w:rPr>
          <w:rFonts w:ascii="Times New Roman" w:hAnsi="Times New Roman" w:cs="Times New Roman"/>
          <w:b/>
          <w:sz w:val="28"/>
          <w:szCs w:val="28"/>
        </w:rPr>
      </w:pPr>
      <w:r w:rsidRPr="00874157">
        <w:rPr>
          <w:rFonts w:ascii="Times New Roman" w:hAnsi="Times New Roman" w:cs="Times New Roman"/>
          <w:b/>
          <w:sz w:val="28"/>
          <w:szCs w:val="28"/>
          <w:lang w:val="en-US"/>
        </w:rPr>
        <w:lastRenderedPageBreak/>
        <w:t>V</w:t>
      </w:r>
      <w:r w:rsidRPr="00874157">
        <w:rPr>
          <w:rFonts w:ascii="Times New Roman" w:hAnsi="Times New Roman" w:cs="Times New Roman"/>
          <w:b/>
          <w:sz w:val="28"/>
          <w:szCs w:val="28"/>
        </w:rPr>
        <w:t>.</w:t>
      </w:r>
      <w:r w:rsidR="008E790B" w:rsidRPr="00874157">
        <w:rPr>
          <w:rFonts w:ascii="Times New Roman" w:hAnsi="Times New Roman" w:cs="Times New Roman"/>
          <w:b/>
          <w:sz w:val="28"/>
          <w:szCs w:val="28"/>
        </w:rPr>
        <w:t xml:space="preserve"> </w:t>
      </w:r>
      <w:r w:rsidR="005541EB" w:rsidRPr="00874157">
        <w:rPr>
          <w:rFonts w:ascii="Times New Roman" w:hAnsi="Times New Roman" w:cs="Times New Roman"/>
          <w:sz w:val="28"/>
          <w:szCs w:val="28"/>
        </w:rPr>
        <w:t xml:space="preserve">Важным направлением деятельности Московского УФАС России является </w:t>
      </w:r>
      <w:r w:rsidR="005541EB" w:rsidRPr="00874157">
        <w:rPr>
          <w:rFonts w:ascii="Times New Roman" w:hAnsi="Times New Roman" w:cs="Times New Roman"/>
          <w:b/>
          <w:sz w:val="28"/>
          <w:szCs w:val="28"/>
        </w:rPr>
        <w:t>выявление и пресечение сговоров на торгах</w:t>
      </w:r>
      <w:r w:rsidR="005541EB" w:rsidRPr="00874157">
        <w:rPr>
          <w:rFonts w:ascii="Times New Roman" w:hAnsi="Times New Roman" w:cs="Times New Roman"/>
          <w:sz w:val="28"/>
          <w:szCs w:val="28"/>
        </w:rPr>
        <w:t>.</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Картельный сговор – одна из угроз экономической безопасности и наиболее негативно влияющее на конкуренцию нарушение антимонопольного законодательства. Сговорившись, несколько компаний отказываются от конкуренции на торгах и удерживают цены. В результате стоимость лота фактически не уменьшается, заключение контракта происходит по цене с наименьшим снижением, что ведет к искусственному росту цен. Иными словами, государство и его учреждения платят в разы больше за услуги, которые, возможно, уступают по качеству услугам добросовестных организаций.</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Количество поступающих обращений в сфере контроля финансовых и товарных рынков в 1 квартале 2020 года увеличилось по сравнению с 2019 годом на 18% и составило 317.</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За отчетный период 2020 года принято 10 решений по сговорам на торгах, можно выделить следующие рынки: ЖКХ и строительный комплекс. Количество принятых решений по сравнению с тем же периодом 2019 года увеличилось на 25%, при этом среди сфер деятельности картелей преобладал рынок медицинских услуг (поставка лекарственных препаратов, медицинского оборудования).</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За отчетный период 2020 года возбуждено 9 дел по признакам картельных соглашений, а за тот же период 2019 года было возбуждено 17 дел по аналогичной категории.</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В большинстве случаев такие дела возбуждаются Управлением инициативно после проведения антимонопольных расследований и получения информации от электронных торговых площадок. Если документы для участия в торгах подавались с одного компьютера, а содержание файлов заявок идентично, то это явный признак сговора.</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lastRenderedPageBreak/>
        <w:t>Основная доля взысканных Московским УФАС России штрафов приходится за нарушения по сговорам на торгах: 36 миллионов рублей за 1 квартал 2019 года, а за 1 квартал 2020 года — 18,6 миллионов рублей.</w:t>
      </w:r>
    </w:p>
    <w:p w:rsidR="00BC5315" w:rsidRPr="00BC5315" w:rsidRDefault="00BC5315" w:rsidP="00BC5315">
      <w:pPr>
        <w:widowControl/>
        <w:autoSpaceDN w:val="0"/>
        <w:spacing w:line="360" w:lineRule="auto"/>
        <w:ind w:firstLine="709"/>
        <w:jc w:val="both"/>
        <w:textAlignment w:val="baseline"/>
        <w:rPr>
          <w:rFonts w:eastAsia="Times New Roman"/>
          <w:color w:val="000000"/>
          <w:kern w:val="3"/>
          <w:sz w:val="28"/>
          <w:szCs w:val="28"/>
          <w:lang w:eastAsia="en-US"/>
        </w:rPr>
      </w:pPr>
      <w:r w:rsidRPr="00BC5315">
        <w:rPr>
          <w:rFonts w:eastAsia="Times New Roman"/>
          <w:color w:val="000000"/>
          <w:kern w:val="3"/>
          <w:sz w:val="28"/>
          <w:szCs w:val="28"/>
          <w:lang w:eastAsia="en-US"/>
        </w:rPr>
        <w:t>В качестве примера можно привести несколько крупных картельных сговоров, которые были раскрыты Управлением в последнее время.</w:t>
      </w:r>
    </w:p>
    <w:p w:rsidR="00BC5315" w:rsidRPr="00BC5315" w:rsidRDefault="00BC5315" w:rsidP="00BC5315">
      <w:pPr>
        <w:widowControl/>
        <w:autoSpaceDN w:val="0"/>
        <w:spacing w:line="360" w:lineRule="auto"/>
        <w:ind w:firstLine="709"/>
        <w:jc w:val="both"/>
        <w:textAlignment w:val="baseline"/>
        <w:rPr>
          <w:rFonts w:eastAsia="Times New Roman"/>
          <w:color w:val="000000"/>
          <w:kern w:val="3"/>
          <w:sz w:val="28"/>
          <w:szCs w:val="28"/>
          <w:lang w:eastAsia="en-US"/>
        </w:rPr>
      </w:pPr>
      <w:r w:rsidRPr="00BC5315">
        <w:rPr>
          <w:rFonts w:eastAsia="Times New Roman"/>
          <w:color w:val="000000"/>
          <w:kern w:val="3"/>
          <w:sz w:val="28"/>
          <w:szCs w:val="28"/>
          <w:lang w:eastAsia="en-US"/>
        </w:rPr>
        <w:t>Картель между 2 компаниями, действовал на протяжении трех лет с 2017 по 2019 год и охватил 58 торгов жилищников ЗАО, ЮАО, ЮЗАО и ТАО Москвы и иных московских учреждений. Предметом торгов являлась поставка концентрирующего моющего средства, в том числе для промывки асфальтобетонных и плиточных покрытий. О</w:t>
      </w:r>
      <w:r w:rsidRPr="00BC5315">
        <w:rPr>
          <w:rFonts w:eastAsia="Calibri"/>
          <w:color w:val="00000A"/>
          <w:kern w:val="3"/>
          <w:sz w:val="28"/>
          <w:szCs w:val="28"/>
        </w:rPr>
        <w:t>бщая н</w:t>
      </w:r>
      <w:r w:rsidRPr="00BC5315">
        <w:rPr>
          <w:rFonts w:eastAsia="Times New Roman"/>
          <w:color w:val="000000"/>
          <w:kern w:val="3"/>
          <w:sz w:val="28"/>
          <w:szCs w:val="28"/>
          <w:lang w:eastAsia="en-US"/>
        </w:rPr>
        <w:t>ачальная (максимальная) цена контрактов превысила 80 млн рублей. Компании сговорились и не конкурировали друг с другом в ходе торгов, в результате чего при поставке моющих средств для нужд московских учреждений не получилось достичь должной экономии бюджетных средств.</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Times New Roman"/>
          <w:color w:val="000000"/>
          <w:kern w:val="3"/>
          <w:sz w:val="28"/>
          <w:szCs w:val="28"/>
          <w:lang w:eastAsia="en-US"/>
        </w:rPr>
        <w:t xml:space="preserve">Также был раскрыт картель между 4 компаниями, который действовал в 2016-2019 годах и охватил 430 торгов </w:t>
      </w:r>
      <w:r w:rsidRPr="00BC5315">
        <w:rPr>
          <w:rFonts w:eastAsia="Times New Roman"/>
          <w:color w:val="000000"/>
          <w:kern w:val="3"/>
          <w:sz w:val="28"/>
          <w:szCs w:val="28"/>
          <w:shd w:val="clear" w:color="auto" w:fill="FFFFFF"/>
        </w:rPr>
        <w:t xml:space="preserve">АО «Мосводоканал» по </w:t>
      </w:r>
      <w:r w:rsidRPr="00BC5315">
        <w:rPr>
          <w:rFonts w:eastAsia="Calibri"/>
          <w:kern w:val="3"/>
          <w:sz w:val="28"/>
          <w:szCs w:val="28"/>
        </w:rPr>
        <w:t>ремонтно-восстановительным работам, реконструкции водопроводных сетей, подключению к системам водоснабжения, подготовки проектной документации и другим аналогичным работам.</w:t>
      </w:r>
      <w:r w:rsidRPr="00BC5315">
        <w:rPr>
          <w:rFonts w:eastAsia="Times New Roman"/>
          <w:color w:val="000000"/>
          <w:kern w:val="3"/>
          <w:sz w:val="28"/>
          <w:szCs w:val="28"/>
        </w:rPr>
        <w:t xml:space="preserve"> Общая н</w:t>
      </w:r>
      <w:r w:rsidRPr="00BC5315">
        <w:rPr>
          <w:rFonts w:eastAsia="Times New Roman"/>
          <w:color w:val="000000"/>
          <w:kern w:val="3"/>
          <w:sz w:val="28"/>
          <w:szCs w:val="28"/>
          <w:lang w:eastAsia="en-US"/>
        </w:rPr>
        <w:t>ачальная (максимальная) цена контрактов составила 9,2 млрд рублей. Компании сговорились и не конкурировали в ходе торгов, в результате чего стоимость контрактов снижалась всего до 3,5 % от начальной.</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 xml:space="preserve">В ходе рассмотрения дел по торгам </w:t>
      </w:r>
      <w:r w:rsidRPr="00BC5315">
        <w:rPr>
          <w:rFonts w:eastAsia="Times New Roman"/>
          <w:color w:val="000000"/>
          <w:kern w:val="3"/>
          <w:sz w:val="28"/>
          <w:szCs w:val="28"/>
          <w:shd w:val="clear" w:color="auto" w:fill="FFFFFF"/>
        </w:rPr>
        <w:t>АО «Мосводоканал»</w:t>
      </w:r>
      <w:r w:rsidRPr="00BC5315">
        <w:rPr>
          <w:rFonts w:eastAsia="Calibri"/>
          <w:color w:val="00000A"/>
          <w:kern w:val="3"/>
          <w:sz w:val="28"/>
          <w:szCs w:val="28"/>
          <w:lang w:eastAsia="en-US"/>
        </w:rPr>
        <w:t xml:space="preserve"> компании признали заключение устных антиконкурентных соглашений, направленных на поддержание цен на торгах.</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По обоим делам материалы были направлены в правоохранительные органы для рассмотрения вопроса о наличии состава преступления (ст. 178 УК РФ) в действиях руководителей сговорившихся компаний.</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p>
    <w:p w:rsidR="00BC5315" w:rsidRPr="00BC5315" w:rsidRDefault="00BC5315" w:rsidP="00BC5315">
      <w:pPr>
        <w:widowControl/>
        <w:autoSpaceDN w:val="0"/>
        <w:spacing w:line="360" w:lineRule="auto"/>
        <w:ind w:firstLine="709"/>
        <w:jc w:val="both"/>
        <w:textAlignment w:val="baseline"/>
        <w:rPr>
          <w:rFonts w:eastAsia="Calibri"/>
          <w:b/>
          <w:color w:val="00000A"/>
          <w:kern w:val="3"/>
          <w:sz w:val="28"/>
          <w:szCs w:val="28"/>
          <w:lang w:eastAsia="en-US"/>
        </w:rPr>
      </w:pPr>
      <w:r w:rsidRPr="00BC5315">
        <w:rPr>
          <w:rFonts w:eastAsia="Calibri"/>
          <w:b/>
          <w:color w:val="00000A"/>
          <w:kern w:val="3"/>
          <w:sz w:val="28"/>
          <w:szCs w:val="28"/>
          <w:lang w:eastAsia="en-US"/>
        </w:rPr>
        <w:lastRenderedPageBreak/>
        <w:t>Мониторинг торговых сетей</w:t>
      </w:r>
    </w:p>
    <w:p w:rsidR="00BC5315" w:rsidRPr="00BC5315" w:rsidRDefault="00BC5315" w:rsidP="00BC5315">
      <w:pPr>
        <w:widowControl/>
        <w:autoSpaceDN w:val="0"/>
        <w:spacing w:line="360" w:lineRule="auto"/>
        <w:ind w:firstLine="709"/>
        <w:jc w:val="both"/>
        <w:textAlignment w:val="baseline"/>
        <w:rPr>
          <w:rFonts w:eastAsia="Calibri"/>
          <w:b/>
          <w:color w:val="00000A"/>
          <w:kern w:val="3"/>
          <w:sz w:val="12"/>
          <w:szCs w:val="12"/>
          <w:lang w:eastAsia="en-US"/>
        </w:rPr>
      </w:pP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С конца марта Московским УФАС России ежедневно осуществляются обходы торговых сетей г. Москвы с целью мониторинга и контроля роста цен на социально значимые продовольственные товары.</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Аналитика показывает, что ценовая ситуация на рынке социально значимых продовольственных товаров стабилизировалась после проявлений ажиотажного спроса и продуктовой паники, скачкообразного роста цен сейчас не наблюдается.</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Хотелось бы отметить активную гражданскую позицию жителей города Москвы, мы получаем на «горячую линию» Московского УФАС России информацию об актуальных ценах на продукты питания. С начала работы «горячей линии» Управлением обработано более 300 сообщений о ценах на продукты питания.</w:t>
      </w:r>
    </w:p>
    <w:p w:rsidR="00BC5315" w:rsidRPr="00BC5315" w:rsidRDefault="00BC5315" w:rsidP="00BC5315">
      <w:pPr>
        <w:widowControl/>
        <w:autoSpaceDN w:val="0"/>
        <w:spacing w:line="360" w:lineRule="auto"/>
        <w:ind w:firstLine="709"/>
        <w:jc w:val="both"/>
        <w:textAlignment w:val="baseline"/>
        <w:rPr>
          <w:rFonts w:eastAsia="Calibri"/>
          <w:color w:val="00000A"/>
          <w:kern w:val="3"/>
          <w:sz w:val="28"/>
          <w:szCs w:val="28"/>
          <w:lang w:eastAsia="en-US"/>
        </w:rPr>
      </w:pPr>
      <w:r w:rsidRPr="00BC5315">
        <w:rPr>
          <w:rFonts w:eastAsia="Calibri"/>
          <w:color w:val="00000A"/>
          <w:kern w:val="3"/>
          <w:sz w:val="28"/>
          <w:szCs w:val="28"/>
          <w:lang w:eastAsia="en-US"/>
        </w:rPr>
        <w:t>Согласно данным ежедневного мониторинга продукты питания в столичных магазинах экономически и физически доступны, дефицита не наблюдается, на складах торговые сети имеют необходимые запасы продуктов.</w:t>
      </w:r>
    </w:p>
    <w:p w:rsidR="00BC5315" w:rsidRDefault="00BC5315" w:rsidP="00BC5315">
      <w:pPr>
        <w:widowControl/>
        <w:autoSpaceDN w:val="0"/>
        <w:ind w:firstLine="567"/>
        <w:jc w:val="both"/>
        <w:textAlignment w:val="baseline"/>
        <w:rPr>
          <w:rFonts w:eastAsia="Calibri"/>
          <w:color w:val="00000A"/>
          <w:kern w:val="3"/>
          <w:sz w:val="28"/>
          <w:szCs w:val="28"/>
          <w:lang w:eastAsia="en-US"/>
        </w:rPr>
      </w:pPr>
    </w:p>
    <w:p w:rsidR="00E93402" w:rsidRPr="00BC5315" w:rsidRDefault="00E93402" w:rsidP="00BC5315">
      <w:pPr>
        <w:widowControl/>
        <w:autoSpaceDN w:val="0"/>
        <w:ind w:firstLine="567"/>
        <w:jc w:val="both"/>
        <w:textAlignment w:val="baseline"/>
        <w:rPr>
          <w:rFonts w:eastAsia="Calibri"/>
          <w:color w:val="00000A"/>
          <w:kern w:val="3"/>
          <w:sz w:val="28"/>
          <w:szCs w:val="28"/>
          <w:lang w:eastAsia="en-US"/>
        </w:rPr>
      </w:pPr>
    </w:p>
    <w:p w:rsidR="005D447F" w:rsidRPr="005D447F" w:rsidRDefault="00EE6361" w:rsidP="00E93402">
      <w:pPr>
        <w:spacing w:line="360" w:lineRule="auto"/>
        <w:ind w:firstLine="709"/>
        <w:jc w:val="both"/>
        <w:rPr>
          <w:sz w:val="28"/>
          <w:szCs w:val="28"/>
        </w:rPr>
      </w:pPr>
      <w:r w:rsidRPr="00874157">
        <w:rPr>
          <w:rFonts w:eastAsia="Times New Roman CYR"/>
          <w:b/>
          <w:sz w:val="28"/>
          <w:szCs w:val="28"/>
          <w:lang w:val="en-US"/>
        </w:rPr>
        <w:t>VI</w:t>
      </w:r>
      <w:r w:rsidRPr="00874157">
        <w:rPr>
          <w:rFonts w:eastAsia="Times New Roman CYR"/>
          <w:b/>
          <w:sz w:val="28"/>
          <w:szCs w:val="28"/>
        </w:rPr>
        <w:t>.</w:t>
      </w:r>
      <w:r w:rsidR="008E790B" w:rsidRPr="00874157">
        <w:rPr>
          <w:rFonts w:eastAsia="Times New Roman CYR"/>
          <w:b/>
          <w:sz w:val="28"/>
          <w:szCs w:val="28"/>
        </w:rPr>
        <w:t xml:space="preserve"> </w:t>
      </w:r>
      <w:r w:rsidR="005D447F" w:rsidRPr="005D447F">
        <w:rPr>
          <w:sz w:val="28"/>
          <w:szCs w:val="28"/>
        </w:rPr>
        <w:t xml:space="preserve">Одним из ключевых направлений </w:t>
      </w:r>
      <w:r w:rsidR="005D447F" w:rsidRPr="00E93402">
        <w:rPr>
          <w:sz w:val="28"/>
          <w:szCs w:val="28"/>
        </w:rPr>
        <w:t>деятельности Московского УФАС России</w:t>
      </w:r>
      <w:r w:rsidR="005D447F" w:rsidRPr="005D447F">
        <w:rPr>
          <w:sz w:val="28"/>
          <w:szCs w:val="28"/>
        </w:rPr>
        <w:t xml:space="preserve"> является </w:t>
      </w:r>
      <w:r w:rsidR="005D447F" w:rsidRPr="005D447F">
        <w:rPr>
          <w:b/>
          <w:sz w:val="28"/>
          <w:szCs w:val="28"/>
        </w:rPr>
        <w:t>контроль за соблюдением антимонопольного законодательства хозяйствующими субъектами, занимающими доминирующее положение на различных товарных рынках</w:t>
      </w:r>
      <w:r w:rsidR="005D447F" w:rsidRPr="005D447F">
        <w:rPr>
          <w:sz w:val="28"/>
          <w:szCs w:val="28"/>
        </w:rPr>
        <w:t xml:space="preserve"> таких, как рынки электрической энергии, теплоснабжения, водоснабжения и водоотведения, а также транспорта.</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В целях пресечения действий (бездействия) хозяйствующих субъектов, которые содержат признаки нарушения антимонопольного законодательства, Управлением за первый квартал 2020 года выдано </w:t>
      </w:r>
      <w:r w:rsidR="00E93402">
        <w:rPr>
          <w:sz w:val="28"/>
          <w:szCs w:val="28"/>
        </w:rPr>
        <w:t>10</w:t>
      </w:r>
      <w:r w:rsidRPr="005D447F">
        <w:rPr>
          <w:sz w:val="28"/>
          <w:szCs w:val="28"/>
        </w:rPr>
        <w:t xml:space="preserve"> предупреждений о прекращении злоупотребления доминирующим положением, что на </w:t>
      </w:r>
      <w:r w:rsidR="00E93402">
        <w:rPr>
          <w:sz w:val="28"/>
          <w:szCs w:val="28"/>
        </w:rPr>
        <w:t>3</w:t>
      </w:r>
      <w:r w:rsidRPr="005D447F">
        <w:rPr>
          <w:sz w:val="28"/>
          <w:szCs w:val="28"/>
        </w:rPr>
        <w:t xml:space="preserve"> предупреждения больше, чем было выдано за первый квартал 2019 года.</w:t>
      </w:r>
    </w:p>
    <w:p w:rsidR="005D447F" w:rsidRPr="005D447F" w:rsidRDefault="005D447F" w:rsidP="00E93402">
      <w:pPr>
        <w:autoSpaceDE w:val="0"/>
        <w:spacing w:line="360" w:lineRule="auto"/>
        <w:ind w:firstLine="709"/>
        <w:jc w:val="both"/>
        <w:rPr>
          <w:sz w:val="28"/>
          <w:szCs w:val="28"/>
        </w:rPr>
      </w:pPr>
      <w:r w:rsidRPr="005D447F">
        <w:rPr>
          <w:sz w:val="28"/>
          <w:szCs w:val="28"/>
        </w:rPr>
        <w:lastRenderedPageBreak/>
        <w:t xml:space="preserve">Необходимо отметить, что за исключением </w:t>
      </w:r>
      <w:r w:rsidR="00E93402">
        <w:rPr>
          <w:sz w:val="28"/>
          <w:szCs w:val="28"/>
        </w:rPr>
        <w:t>1</w:t>
      </w:r>
      <w:r w:rsidRPr="005D447F">
        <w:rPr>
          <w:sz w:val="28"/>
          <w:szCs w:val="28"/>
        </w:rPr>
        <w:t xml:space="preserve"> предупреждения, находящегося в настоящее время в стадии исполнения, </w:t>
      </w:r>
      <w:r w:rsidR="00E93402">
        <w:rPr>
          <w:sz w:val="28"/>
          <w:szCs w:val="28"/>
        </w:rPr>
        <w:t>9</w:t>
      </w:r>
      <w:r w:rsidRPr="005D447F">
        <w:rPr>
          <w:sz w:val="28"/>
          <w:szCs w:val="28"/>
        </w:rPr>
        <w:t xml:space="preserve"> предупреждений были исполнены.</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Так, во исполнение </w:t>
      </w:r>
      <w:r w:rsidR="00E93402">
        <w:rPr>
          <w:sz w:val="28"/>
          <w:szCs w:val="28"/>
        </w:rPr>
        <w:t>3</w:t>
      </w:r>
      <w:r w:rsidRPr="005D447F">
        <w:rPr>
          <w:sz w:val="28"/>
          <w:szCs w:val="28"/>
        </w:rPr>
        <w:t xml:space="preserve"> предупреждений Московского УФАС России, выданных единой теплоснабжающей организации ПАО «МОЭК», были совершены следующие действия в целях устранения нарушений:</w:t>
      </w:r>
    </w:p>
    <w:p w:rsidR="005D447F" w:rsidRPr="005D447F" w:rsidRDefault="005D447F" w:rsidP="00E93402">
      <w:pPr>
        <w:autoSpaceDE w:val="0"/>
        <w:spacing w:line="360" w:lineRule="auto"/>
        <w:ind w:firstLine="709"/>
        <w:jc w:val="both"/>
        <w:rPr>
          <w:sz w:val="28"/>
          <w:szCs w:val="28"/>
        </w:rPr>
      </w:pPr>
      <w:r w:rsidRPr="005D447F">
        <w:rPr>
          <w:sz w:val="28"/>
          <w:szCs w:val="28"/>
        </w:rPr>
        <w:t>- урегулированы отношения с управляющей организацией столичных многоквартирных домов в целях перехода граждан на «прямые» договоры по теплоснабжению;</w:t>
      </w:r>
    </w:p>
    <w:p w:rsidR="005D447F" w:rsidRPr="005D447F" w:rsidRDefault="005D447F" w:rsidP="00E93402">
      <w:pPr>
        <w:autoSpaceDE w:val="0"/>
        <w:spacing w:line="360" w:lineRule="auto"/>
        <w:ind w:firstLine="709"/>
        <w:jc w:val="both"/>
        <w:rPr>
          <w:sz w:val="28"/>
          <w:szCs w:val="28"/>
        </w:rPr>
      </w:pPr>
      <w:r w:rsidRPr="005D447F">
        <w:rPr>
          <w:sz w:val="28"/>
          <w:szCs w:val="28"/>
        </w:rPr>
        <w:t>- урегулированы отношения с управляющей организацией столичных многоквартирных домов в целях перехода граждан на «прямые» договоры по горячему водоснабжению;</w:t>
      </w:r>
    </w:p>
    <w:p w:rsidR="005D447F" w:rsidRPr="005D447F" w:rsidRDefault="005D447F" w:rsidP="00E93402">
      <w:pPr>
        <w:autoSpaceDE w:val="0"/>
        <w:spacing w:line="360" w:lineRule="auto"/>
        <w:ind w:firstLine="709"/>
        <w:jc w:val="both"/>
        <w:rPr>
          <w:sz w:val="28"/>
          <w:szCs w:val="28"/>
        </w:rPr>
      </w:pPr>
      <w:r w:rsidRPr="005D447F">
        <w:rPr>
          <w:sz w:val="28"/>
          <w:szCs w:val="28"/>
        </w:rPr>
        <w:t>- внесены изменения в договор теплоснабжения в части указания точки поставки тепловой энергии на внешней границе стены многоквартирного дома в соответствии с требованиями Закона о теплоснабжении</w:t>
      </w:r>
      <w:r w:rsidRPr="00E93402">
        <w:rPr>
          <w:sz w:val="28"/>
          <w:szCs w:val="28"/>
          <w:vertAlign w:val="superscript"/>
        </w:rPr>
        <w:footnoteReference w:id="1"/>
      </w:r>
      <w:r w:rsidRPr="005D447F">
        <w:rPr>
          <w:sz w:val="28"/>
          <w:szCs w:val="28"/>
        </w:rPr>
        <w:t xml:space="preserve"> и Правил содержания общего имущества в многоквартирном доме</w:t>
      </w:r>
      <w:r w:rsidRPr="00E93402">
        <w:rPr>
          <w:sz w:val="28"/>
          <w:szCs w:val="28"/>
          <w:vertAlign w:val="superscript"/>
        </w:rPr>
        <w:footnoteReference w:id="2"/>
      </w:r>
      <w:r w:rsidRPr="005D447F">
        <w:rPr>
          <w:sz w:val="28"/>
          <w:szCs w:val="28"/>
        </w:rPr>
        <w:t>.</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Также во исполнение предупреждения Управления гарантирующей организацией </w:t>
      </w:r>
      <w:r w:rsidR="00E93402">
        <w:rPr>
          <w:sz w:val="28"/>
          <w:szCs w:val="28"/>
        </w:rPr>
        <w:t>в</w:t>
      </w:r>
      <w:r w:rsidRPr="005D447F">
        <w:rPr>
          <w:sz w:val="28"/>
          <w:szCs w:val="28"/>
        </w:rPr>
        <w:t xml:space="preserve"> сфере водоснабжения АО «Мосводоканал» были приняты организационно-распорядительные меры, направленные на соблюдение обязанности, предусмотренной Законом о водоснабжении и водоотведении, по указанию конкретных документов и сведений, необходимых для заключения договоров холодного водоснабжения и водоотведения при рассмотрении заявок на их заключение.</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Необходимо отметить, что увеличение количества выданных предупреждений в первом квартале 2020 года связано с проведением в конце 2019 года плановой проверки гарантирующего поставщика электроэнергии АО «Мосэнергосбыт». По результатам проведенной проверки данному обществу </w:t>
      </w:r>
      <w:r w:rsidRPr="005D447F">
        <w:rPr>
          <w:sz w:val="28"/>
          <w:szCs w:val="28"/>
        </w:rPr>
        <w:lastRenderedPageBreak/>
        <w:t xml:space="preserve">было направлено </w:t>
      </w:r>
      <w:r w:rsidR="00E93402">
        <w:rPr>
          <w:sz w:val="28"/>
          <w:szCs w:val="28"/>
        </w:rPr>
        <w:t>4</w:t>
      </w:r>
      <w:r w:rsidRPr="005D447F">
        <w:rPr>
          <w:sz w:val="28"/>
          <w:szCs w:val="28"/>
        </w:rPr>
        <w:t xml:space="preserve"> предупреждения, </w:t>
      </w:r>
      <w:r w:rsidR="00E93402">
        <w:rPr>
          <w:sz w:val="28"/>
          <w:szCs w:val="28"/>
        </w:rPr>
        <w:t>3</w:t>
      </w:r>
      <w:r w:rsidRPr="005D447F">
        <w:rPr>
          <w:sz w:val="28"/>
          <w:szCs w:val="28"/>
        </w:rPr>
        <w:t xml:space="preserve"> из которых касаются вопросов соблюдения порядка перевода многоквартирных жилых домов на общедомовые приборы учета.</w:t>
      </w:r>
    </w:p>
    <w:p w:rsidR="005D447F" w:rsidRPr="005D447F" w:rsidRDefault="005D447F" w:rsidP="00E93402">
      <w:pPr>
        <w:widowControl/>
        <w:shd w:val="clear" w:color="auto" w:fill="FFFFFF"/>
        <w:suppressAutoHyphens w:val="0"/>
        <w:spacing w:line="360" w:lineRule="auto"/>
        <w:ind w:firstLine="709"/>
        <w:jc w:val="both"/>
        <w:textAlignment w:val="baseline"/>
        <w:rPr>
          <w:rFonts w:eastAsia="Times New Roman"/>
          <w:color w:val="000000"/>
          <w:kern w:val="0"/>
          <w:sz w:val="28"/>
          <w:szCs w:val="28"/>
          <w:lang w:eastAsia="ru-RU"/>
        </w:rPr>
      </w:pPr>
      <w:r w:rsidRPr="005D447F">
        <w:rPr>
          <w:rFonts w:eastAsia="Times New Roman"/>
          <w:color w:val="000000"/>
          <w:kern w:val="0"/>
          <w:sz w:val="28"/>
          <w:szCs w:val="28"/>
          <w:lang w:eastAsia="ru-RU"/>
        </w:rPr>
        <w:t>В ходе проверки Управление выявило несовершенства в регламентации работы общества, связанной с переводом управляющих компаний на расчеты по показаниям общедомовых (коллективных) приборов учета, установленных сетевыми организациями в многоквартирных домах согласно Закону об энергосбережении.</w:t>
      </w:r>
    </w:p>
    <w:p w:rsidR="005D447F" w:rsidRPr="005D447F" w:rsidRDefault="005D447F" w:rsidP="00E93402">
      <w:pPr>
        <w:widowControl/>
        <w:shd w:val="clear" w:color="auto" w:fill="FFFFFF"/>
        <w:suppressAutoHyphens w:val="0"/>
        <w:spacing w:line="360" w:lineRule="auto"/>
        <w:ind w:firstLine="709"/>
        <w:jc w:val="both"/>
        <w:textAlignment w:val="baseline"/>
        <w:rPr>
          <w:rFonts w:eastAsia="Times New Roman"/>
          <w:color w:val="000000"/>
          <w:kern w:val="0"/>
          <w:sz w:val="28"/>
          <w:szCs w:val="28"/>
          <w:lang w:eastAsia="ru-RU"/>
        </w:rPr>
      </w:pPr>
      <w:r w:rsidRPr="005D447F">
        <w:rPr>
          <w:rFonts w:eastAsia="Times New Roman"/>
          <w:color w:val="000000"/>
          <w:kern w:val="0"/>
          <w:sz w:val="28"/>
          <w:szCs w:val="28"/>
          <w:lang w:eastAsia="ru-RU"/>
        </w:rPr>
        <w:t>Отсутствие должной регламентации неоднократно приводило к навязыванию со стороны гарантирующего поставщика невыгодных условий договора энергоснабжения исполнителям коммунальных услуг, что в итоге отражалось и на жителях столицы.</w:t>
      </w:r>
    </w:p>
    <w:p w:rsidR="005D447F" w:rsidRPr="005D447F" w:rsidRDefault="005D447F" w:rsidP="00E93402">
      <w:pPr>
        <w:widowControl/>
        <w:shd w:val="clear" w:color="auto" w:fill="FFFFFF"/>
        <w:suppressAutoHyphens w:val="0"/>
        <w:spacing w:line="360" w:lineRule="auto"/>
        <w:ind w:firstLine="709"/>
        <w:jc w:val="both"/>
        <w:textAlignment w:val="baseline"/>
        <w:rPr>
          <w:rFonts w:eastAsia="Times New Roman"/>
          <w:color w:val="000000"/>
          <w:kern w:val="0"/>
          <w:sz w:val="28"/>
          <w:szCs w:val="28"/>
          <w:lang w:eastAsia="ru-RU"/>
        </w:rPr>
      </w:pPr>
      <w:r w:rsidRPr="005D447F">
        <w:rPr>
          <w:rFonts w:eastAsia="Times New Roman"/>
          <w:color w:val="000000"/>
          <w:kern w:val="0"/>
          <w:sz w:val="28"/>
          <w:szCs w:val="28"/>
          <w:lang w:eastAsia="ru-RU"/>
        </w:rPr>
        <w:t>Ведомством были выданы предупреждения о необходимости изменения порядка договорной работы общества при переводе исполнителей коммунальных услуг на новые приборы учета.</w:t>
      </w:r>
    </w:p>
    <w:p w:rsidR="005D447F" w:rsidRPr="005D447F" w:rsidRDefault="005D447F" w:rsidP="00E93402">
      <w:pPr>
        <w:widowControl/>
        <w:shd w:val="clear" w:color="auto" w:fill="FFFFFF"/>
        <w:suppressAutoHyphens w:val="0"/>
        <w:spacing w:line="360" w:lineRule="auto"/>
        <w:ind w:firstLine="709"/>
        <w:jc w:val="both"/>
        <w:textAlignment w:val="baseline"/>
        <w:rPr>
          <w:rFonts w:eastAsia="Times New Roman"/>
          <w:color w:val="000000"/>
          <w:kern w:val="0"/>
          <w:sz w:val="28"/>
          <w:szCs w:val="28"/>
          <w:lang w:eastAsia="ru-RU"/>
        </w:rPr>
      </w:pPr>
      <w:r w:rsidRPr="005D447F">
        <w:rPr>
          <w:rFonts w:eastAsia="Times New Roman"/>
          <w:color w:val="000000"/>
          <w:kern w:val="0"/>
          <w:sz w:val="28"/>
          <w:szCs w:val="28"/>
          <w:lang w:eastAsia="ru-RU"/>
        </w:rPr>
        <w:t>При этом Управлением было указано на необходимость обязательной оценки соблюдения сетевой организацией процедуры ввода в эксплуатацию приборов учета, проверок на соответствие программирования приборов учета в тарифный режим, ранее согласованный в договоре энергоснабжения, а также недопустимости использования показаний новых общедомовых приборов учета в целях перерасчета объема электрической энергии за предыдущие периоды.</w:t>
      </w:r>
    </w:p>
    <w:p w:rsidR="005D447F" w:rsidRPr="005D447F" w:rsidRDefault="005D447F" w:rsidP="00E93402">
      <w:pPr>
        <w:widowControl/>
        <w:shd w:val="clear" w:color="auto" w:fill="FFFFFF"/>
        <w:suppressAutoHyphens w:val="0"/>
        <w:spacing w:line="360" w:lineRule="auto"/>
        <w:ind w:firstLine="709"/>
        <w:jc w:val="both"/>
        <w:textAlignment w:val="baseline"/>
        <w:rPr>
          <w:rFonts w:eastAsia="Times New Roman"/>
          <w:color w:val="000000"/>
          <w:kern w:val="0"/>
          <w:sz w:val="28"/>
          <w:szCs w:val="28"/>
          <w:lang w:eastAsia="ru-RU"/>
        </w:rPr>
      </w:pPr>
      <w:r w:rsidRPr="005D447F">
        <w:rPr>
          <w:rFonts w:eastAsia="Times New Roman"/>
          <w:color w:val="000000"/>
          <w:kern w:val="0"/>
          <w:sz w:val="28"/>
          <w:szCs w:val="28"/>
          <w:lang w:eastAsia="ru-RU"/>
        </w:rPr>
        <w:t>В связи с исполнением АО «Мосэнергосбыт» предупреждений дело о нарушении антимонопольного законодательства возбуждаться не будет.</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Кроме того, в ходе проверки Управлением выявлены признаки нарушения антимонопольного законодательства со стороны АО «Мосэнергосбыт» при оказании дополнительных коммерческих услуг своим абонентам, что послужило основанием для выдачи предупреждения. </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Так, гарантирующему поставщику было указано на необходимость принятия организационно-распорядительных мер, направленных на исключение </w:t>
      </w:r>
      <w:r w:rsidRPr="005D447F">
        <w:rPr>
          <w:sz w:val="28"/>
          <w:szCs w:val="28"/>
        </w:rPr>
        <w:lastRenderedPageBreak/>
        <w:t xml:space="preserve">навязывания абонентам дополнительных коммерческих услуг, в том числе необоснованных требований о поверке и замене приборов учета, а также об оплате услуг, которые должны оказываться на безвозмездной основе. </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По ходатайству АО «Мосэнергосбыт» о необходимости проведения комплекса мероприятий в целях исполнения предупреждения срок по нему был продлен и в настоящий момент предупреждение находится в стадии исполнения. </w:t>
      </w:r>
    </w:p>
    <w:p w:rsidR="005D447F" w:rsidRPr="005D447F" w:rsidRDefault="005D447F" w:rsidP="00E93402">
      <w:pPr>
        <w:autoSpaceDE w:val="0"/>
        <w:spacing w:line="360" w:lineRule="auto"/>
        <w:ind w:firstLine="709"/>
        <w:jc w:val="both"/>
        <w:rPr>
          <w:sz w:val="28"/>
          <w:szCs w:val="28"/>
        </w:rPr>
      </w:pPr>
      <w:r w:rsidRPr="005D447F">
        <w:rPr>
          <w:sz w:val="28"/>
          <w:szCs w:val="28"/>
        </w:rPr>
        <w:t>Кроме того, в случае невозможности выдачи предупреждения об устранении признаков нарушения антимонопольного законодательства или их неисполнения Управлением возбуждаются дела о злоупотреблении хозяйствующими субъектами своим доминирующим положением.</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За первый квартал 2020 года было вынесено </w:t>
      </w:r>
      <w:r w:rsidR="00E93402">
        <w:rPr>
          <w:sz w:val="28"/>
          <w:szCs w:val="28"/>
        </w:rPr>
        <w:t>7</w:t>
      </w:r>
      <w:r w:rsidRPr="005D447F">
        <w:rPr>
          <w:sz w:val="28"/>
          <w:szCs w:val="28"/>
        </w:rPr>
        <w:t xml:space="preserve"> решений о нарушении статьи 10 Закона о защите конкуренции, что на </w:t>
      </w:r>
      <w:r w:rsidR="00E93402">
        <w:rPr>
          <w:sz w:val="28"/>
          <w:szCs w:val="28"/>
        </w:rPr>
        <w:t>4</w:t>
      </w:r>
      <w:r w:rsidRPr="005D447F">
        <w:rPr>
          <w:sz w:val="28"/>
          <w:szCs w:val="28"/>
        </w:rPr>
        <w:t xml:space="preserve"> решения больше по сравнению с первым кварталом 2019 года. При этом </w:t>
      </w:r>
      <w:r w:rsidR="00E93402">
        <w:rPr>
          <w:sz w:val="28"/>
          <w:szCs w:val="28"/>
        </w:rPr>
        <w:t>6</w:t>
      </w:r>
      <w:r w:rsidRPr="005D447F">
        <w:rPr>
          <w:sz w:val="28"/>
          <w:szCs w:val="28"/>
        </w:rPr>
        <w:t xml:space="preserve"> решений было вынесено в отношении электроэнергетических монополистов ПАО «МОЭСК» и АО «Мосэнергосбыт».</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В </w:t>
      </w:r>
      <w:r w:rsidR="00E93402">
        <w:rPr>
          <w:sz w:val="28"/>
          <w:szCs w:val="28"/>
        </w:rPr>
        <w:t>2</w:t>
      </w:r>
      <w:r w:rsidRPr="005D447F">
        <w:rPr>
          <w:sz w:val="28"/>
          <w:szCs w:val="28"/>
        </w:rPr>
        <w:t xml:space="preserve"> из вышеуказанных решений были выявлены злоупотребления                                          АО «Мосэнергосбыт» при инициировании введения ограничения поставок электрической энергии абонентам. </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В ходе рассмотрения еще </w:t>
      </w:r>
      <w:r w:rsidR="00E93402">
        <w:rPr>
          <w:sz w:val="28"/>
          <w:szCs w:val="28"/>
        </w:rPr>
        <w:t>4</w:t>
      </w:r>
      <w:r w:rsidRPr="005D447F">
        <w:rPr>
          <w:sz w:val="28"/>
          <w:szCs w:val="28"/>
        </w:rPr>
        <w:t xml:space="preserve"> антимонопольных дел в действиях вышеуказанных монополистов были выявлены злоупотребления доминирующим положением в рамках выявления безучетного и бездоговорного потребления электрической энергии.</w:t>
      </w:r>
    </w:p>
    <w:p w:rsidR="005D447F" w:rsidRPr="00E93402" w:rsidRDefault="005D447F" w:rsidP="00E93402">
      <w:pPr>
        <w:autoSpaceDE w:val="0"/>
        <w:spacing w:line="360" w:lineRule="auto"/>
        <w:ind w:firstLine="709"/>
        <w:jc w:val="both"/>
        <w:rPr>
          <w:rFonts w:eastAsia="Times-Roman"/>
          <w:bCs/>
          <w:color w:val="000000"/>
          <w:spacing w:val="-2"/>
          <w:kern w:val="2"/>
          <w:sz w:val="28"/>
          <w:szCs w:val="28"/>
        </w:rPr>
      </w:pPr>
      <w:r w:rsidRPr="005D447F">
        <w:rPr>
          <w:sz w:val="28"/>
          <w:szCs w:val="28"/>
        </w:rPr>
        <w:t xml:space="preserve">За последние три года Управлением создана обширная практика пресечения подобных злоупотреблений монополистов, даже несмотря на удовлетворение судебных исков монополистов по взысканию суммы безучетного и бездоговорного потребления в отношении абонентов </w:t>
      </w:r>
      <w:r w:rsidRPr="00E93402">
        <w:rPr>
          <w:rFonts w:eastAsia="Times-Roman"/>
          <w:bCs/>
          <w:color w:val="000000"/>
          <w:spacing w:val="-2"/>
          <w:kern w:val="2"/>
          <w:sz w:val="28"/>
          <w:szCs w:val="28"/>
        </w:rPr>
        <w:t>до вынесения решений антимонопольным органом.</w:t>
      </w:r>
    </w:p>
    <w:p w:rsidR="005D447F" w:rsidRPr="005D447F" w:rsidRDefault="005D447F" w:rsidP="00E93402">
      <w:pPr>
        <w:autoSpaceDE w:val="0"/>
        <w:spacing w:line="360" w:lineRule="auto"/>
        <w:ind w:firstLine="709"/>
        <w:jc w:val="both"/>
        <w:rPr>
          <w:rFonts w:eastAsia="Times-Roman"/>
          <w:bCs/>
          <w:color w:val="000000"/>
          <w:spacing w:val="-2"/>
          <w:kern w:val="2"/>
          <w:sz w:val="28"/>
          <w:szCs w:val="28"/>
        </w:rPr>
      </w:pPr>
      <w:r w:rsidRPr="005D447F">
        <w:rPr>
          <w:sz w:val="28"/>
          <w:szCs w:val="28"/>
        </w:rPr>
        <w:t xml:space="preserve">В результате деятельности Управления в Московском регионе сложилась практика поддержки судами (вплоть до Верховного суда) решений по антимонопольным делам при наличии разрешенных гражданско-правовых </w:t>
      </w:r>
      <w:r w:rsidRPr="005D447F">
        <w:rPr>
          <w:sz w:val="28"/>
          <w:szCs w:val="28"/>
        </w:rPr>
        <w:lastRenderedPageBreak/>
        <w:t>споров в пользу монополистов, например, дела: №№ А40-238616/2017, А40-82309/2017, А40-238665/2017, А40-48087/2018, А40-96178/2018, А40-3010/2018, А40-3007/2018.</w:t>
      </w:r>
    </w:p>
    <w:p w:rsidR="005D447F" w:rsidRPr="005D447F" w:rsidRDefault="005D447F" w:rsidP="00E93402">
      <w:pPr>
        <w:autoSpaceDE w:val="0"/>
        <w:spacing w:line="360" w:lineRule="auto"/>
        <w:ind w:firstLine="709"/>
        <w:jc w:val="both"/>
        <w:rPr>
          <w:sz w:val="28"/>
          <w:szCs w:val="28"/>
        </w:rPr>
      </w:pPr>
      <w:r w:rsidRPr="005D447F">
        <w:rPr>
          <w:sz w:val="28"/>
          <w:szCs w:val="28"/>
        </w:rPr>
        <w:t>Созданная Управлением прецедентная практика по рассмотрению подобных антимонопольных дел вошла в тройку лучших достижений среди территориальных органов ФАС России за 2019 год.</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Дополнительно необходимо отметить решение Московского УФАС России                                  в отношении монополиста на рынке водоотведения </w:t>
      </w:r>
      <w:r w:rsidRPr="00E93402">
        <w:rPr>
          <w:rFonts w:eastAsia="Arial"/>
          <w:color w:val="000000"/>
          <w:sz w:val="28"/>
          <w:szCs w:val="28"/>
        </w:rPr>
        <w:t>ГУП «Мосводосток».</w:t>
      </w:r>
    </w:p>
    <w:p w:rsidR="005D447F" w:rsidRPr="005D447F" w:rsidRDefault="005D447F" w:rsidP="00E93402">
      <w:pPr>
        <w:autoSpaceDN w:val="0"/>
        <w:spacing w:line="360" w:lineRule="auto"/>
        <w:ind w:firstLine="709"/>
        <w:jc w:val="both"/>
        <w:rPr>
          <w:bCs/>
          <w:kern w:val="3"/>
          <w:sz w:val="28"/>
          <w:szCs w:val="28"/>
          <w:lang w:eastAsia="ru-RU"/>
        </w:rPr>
      </w:pPr>
      <w:r w:rsidRPr="00E93402">
        <w:rPr>
          <w:rFonts w:eastAsia="Arial"/>
          <w:color w:val="000000"/>
          <w:kern w:val="3"/>
          <w:sz w:val="28"/>
          <w:szCs w:val="28"/>
          <w:lang w:eastAsia="ru-RU"/>
        </w:rPr>
        <w:t>Управление установило факт нарушения антимонопольного законодательства в действиях ГУП «Мосводосток» по расчету объема неорганизованного сброса поверхностных сточных вод.</w:t>
      </w:r>
    </w:p>
    <w:p w:rsidR="005D447F" w:rsidRPr="005D447F" w:rsidRDefault="005D447F" w:rsidP="00E93402">
      <w:pPr>
        <w:widowControl/>
        <w:autoSpaceDN w:val="0"/>
        <w:spacing w:line="360" w:lineRule="auto"/>
        <w:ind w:firstLine="709"/>
        <w:jc w:val="both"/>
        <w:rPr>
          <w:bCs/>
          <w:kern w:val="3"/>
          <w:sz w:val="28"/>
          <w:szCs w:val="28"/>
          <w:lang w:eastAsia="ru-RU"/>
        </w:rPr>
      </w:pPr>
      <w:r w:rsidRPr="00E93402">
        <w:rPr>
          <w:rFonts w:eastAsia="Arial"/>
          <w:color w:val="000000"/>
          <w:kern w:val="3"/>
          <w:sz w:val="28"/>
          <w:szCs w:val="28"/>
          <w:lang w:eastAsia="ru-RU"/>
        </w:rPr>
        <w:t>Так, монополист выявил факт самовольного неорганизованного сброса поверхностных сточных вод в отсутствии договора водоотведения, а также надлежащего подключения к централизованной системе водоотведения с земельного участка, на котором только предстояло строительство объектов.</w:t>
      </w:r>
    </w:p>
    <w:p w:rsidR="005D447F" w:rsidRPr="005D447F" w:rsidRDefault="005D447F" w:rsidP="00E93402">
      <w:pPr>
        <w:widowControl/>
        <w:autoSpaceDN w:val="0"/>
        <w:spacing w:line="360" w:lineRule="auto"/>
        <w:ind w:firstLine="709"/>
        <w:jc w:val="both"/>
        <w:rPr>
          <w:bCs/>
          <w:kern w:val="3"/>
          <w:sz w:val="28"/>
          <w:szCs w:val="28"/>
          <w:lang w:eastAsia="ru-RU"/>
        </w:rPr>
      </w:pPr>
      <w:r w:rsidRPr="00E93402">
        <w:rPr>
          <w:rFonts w:eastAsia="Arial"/>
          <w:color w:val="000000"/>
          <w:kern w:val="3"/>
          <w:sz w:val="28"/>
          <w:szCs w:val="28"/>
          <w:lang w:eastAsia="ru-RU"/>
        </w:rPr>
        <w:t xml:space="preserve">Данный факт послужил основанием для направления владельцу земельного участка претензий с требованием об оплате стоимости неорганизованного сброса поверхностных сточных вод.  </w:t>
      </w:r>
    </w:p>
    <w:p w:rsidR="005D447F" w:rsidRPr="005D447F" w:rsidRDefault="005D447F" w:rsidP="00E93402">
      <w:pPr>
        <w:widowControl/>
        <w:autoSpaceDN w:val="0"/>
        <w:spacing w:line="360" w:lineRule="auto"/>
        <w:ind w:firstLine="709"/>
        <w:jc w:val="both"/>
        <w:rPr>
          <w:bCs/>
          <w:kern w:val="3"/>
          <w:sz w:val="28"/>
          <w:szCs w:val="28"/>
          <w:lang w:eastAsia="ru-RU"/>
        </w:rPr>
      </w:pPr>
      <w:r w:rsidRPr="00E93402">
        <w:rPr>
          <w:rFonts w:eastAsia="Arial"/>
          <w:color w:val="000000"/>
          <w:kern w:val="3"/>
          <w:sz w:val="28"/>
          <w:szCs w:val="28"/>
          <w:lang w:eastAsia="ru-RU"/>
        </w:rPr>
        <w:t>Вместе с тем при расчете вышеуказанной стоимости ГУП «Мосводосток» необоснованно применило повышающий коэффициент в размере трехкратного действующего тарифа на услуги по водоотведению.</w:t>
      </w:r>
    </w:p>
    <w:p w:rsidR="005D447F" w:rsidRPr="005D447F" w:rsidRDefault="005D447F" w:rsidP="00E93402">
      <w:pPr>
        <w:widowControl/>
        <w:autoSpaceDN w:val="0"/>
        <w:spacing w:line="360" w:lineRule="auto"/>
        <w:ind w:firstLine="709"/>
        <w:jc w:val="both"/>
        <w:rPr>
          <w:bCs/>
          <w:kern w:val="3"/>
          <w:sz w:val="28"/>
          <w:szCs w:val="28"/>
          <w:lang w:eastAsia="ru-RU"/>
        </w:rPr>
      </w:pPr>
      <w:r w:rsidRPr="00E93402">
        <w:rPr>
          <w:rFonts w:eastAsia="Arial"/>
          <w:color w:val="000000"/>
          <w:kern w:val="3"/>
          <w:sz w:val="28"/>
          <w:szCs w:val="28"/>
          <w:lang w:eastAsia="ru-RU"/>
        </w:rPr>
        <w:t>Кроме того, монополист включил в стоимость неорганизованного сброса поверхностных сточных вод плату за нарушение нормативов по составу сточных вод, несмотря на то, что такие нормативы и контрольные пробы сточных вод в отношении данного земельного участка отсутствуют.</w:t>
      </w:r>
    </w:p>
    <w:p w:rsidR="005D447F" w:rsidRPr="005D447F" w:rsidRDefault="005D447F" w:rsidP="00E93402">
      <w:pPr>
        <w:widowControl/>
        <w:autoSpaceDN w:val="0"/>
        <w:spacing w:line="360" w:lineRule="auto"/>
        <w:ind w:firstLine="709"/>
        <w:jc w:val="both"/>
        <w:rPr>
          <w:bCs/>
          <w:kern w:val="3"/>
          <w:sz w:val="28"/>
          <w:szCs w:val="28"/>
          <w:lang w:eastAsia="ru-RU"/>
        </w:rPr>
      </w:pPr>
      <w:r w:rsidRPr="00E93402">
        <w:rPr>
          <w:rFonts w:eastAsia="Arial"/>
          <w:color w:val="000000"/>
          <w:kern w:val="3"/>
          <w:sz w:val="28"/>
          <w:szCs w:val="28"/>
          <w:lang w:eastAsia="ru-RU"/>
        </w:rPr>
        <w:t>По итогам рассмотрения дела в действиях ГУП «Мосводосток» установлен факт злоупотребления доминирующим положением на рынке водоотведения.</w:t>
      </w:r>
    </w:p>
    <w:p w:rsidR="005D447F" w:rsidRPr="005D447F" w:rsidRDefault="005D447F" w:rsidP="00E93402">
      <w:pPr>
        <w:widowControl/>
        <w:autoSpaceDN w:val="0"/>
        <w:spacing w:line="360" w:lineRule="auto"/>
        <w:ind w:firstLine="709"/>
        <w:jc w:val="both"/>
        <w:rPr>
          <w:bCs/>
          <w:kern w:val="3"/>
          <w:sz w:val="28"/>
          <w:szCs w:val="28"/>
          <w:lang w:eastAsia="ru-RU"/>
        </w:rPr>
      </w:pPr>
      <w:r w:rsidRPr="00E93402">
        <w:rPr>
          <w:rFonts w:eastAsia="Arial"/>
          <w:color w:val="000000"/>
          <w:kern w:val="3"/>
          <w:sz w:val="28"/>
          <w:szCs w:val="28"/>
          <w:lang w:eastAsia="ru-RU"/>
        </w:rPr>
        <w:t xml:space="preserve">Вместе с тем Управлением принято решение об отсутствии оснований для выдачи монополисту предписания ввиду того, что в ходе рассмотрения дела ГУП </w:t>
      </w:r>
      <w:r w:rsidRPr="00E93402">
        <w:rPr>
          <w:rFonts w:eastAsia="Arial"/>
          <w:color w:val="000000"/>
          <w:kern w:val="3"/>
          <w:sz w:val="28"/>
          <w:szCs w:val="28"/>
          <w:lang w:eastAsia="ru-RU"/>
        </w:rPr>
        <w:lastRenderedPageBreak/>
        <w:t>«Мосводосток» осуществило корректировку стоимости самовольного пользования централизованной системой водоотведения, исключив вышеуказанные необоснованные требования.</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Управлением также проводится работа </w:t>
      </w:r>
      <w:r w:rsidRPr="005D447F">
        <w:rPr>
          <w:color w:val="000000"/>
          <w:sz w:val="28"/>
          <w:szCs w:val="28"/>
        </w:rPr>
        <w:t xml:space="preserve">в сфере осуществления контроля                                        за </w:t>
      </w:r>
      <w:r w:rsidRPr="005D447F">
        <w:rPr>
          <w:sz w:val="28"/>
          <w:szCs w:val="28"/>
        </w:rPr>
        <w:t>обеспечением недискриминационного доступа к услугам по передаче ресурса и порядка подключения (технологического присоединения) к сетевой инфраструктуре, за нарушение которых предусмотрена ответственность по статье 9.21 КоАП РФ.</w:t>
      </w:r>
    </w:p>
    <w:p w:rsidR="005D447F" w:rsidRPr="005D447F" w:rsidRDefault="005D447F" w:rsidP="00E93402">
      <w:pPr>
        <w:autoSpaceDE w:val="0"/>
        <w:spacing w:line="360" w:lineRule="auto"/>
        <w:ind w:firstLine="709"/>
        <w:jc w:val="both"/>
        <w:rPr>
          <w:sz w:val="28"/>
          <w:szCs w:val="28"/>
        </w:rPr>
      </w:pPr>
      <w:r w:rsidRPr="005D447F">
        <w:rPr>
          <w:sz w:val="28"/>
          <w:szCs w:val="28"/>
        </w:rPr>
        <w:t xml:space="preserve">В первом квартале 2020 года было вынесено </w:t>
      </w:r>
      <w:r w:rsidR="00E93402">
        <w:rPr>
          <w:sz w:val="28"/>
          <w:szCs w:val="28"/>
        </w:rPr>
        <w:t>8</w:t>
      </w:r>
      <w:r w:rsidRPr="005D447F">
        <w:rPr>
          <w:sz w:val="28"/>
          <w:szCs w:val="28"/>
        </w:rPr>
        <w:t xml:space="preserve"> постановлений о нарушении статьи 9.21 КоАП РФ, что на </w:t>
      </w:r>
      <w:r w:rsidR="00E93402">
        <w:rPr>
          <w:sz w:val="28"/>
          <w:szCs w:val="28"/>
        </w:rPr>
        <w:t>1</w:t>
      </w:r>
      <w:r w:rsidRPr="005D447F">
        <w:rPr>
          <w:sz w:val="28"/>
          <w:szCs w:val="28"/>
        </w:rPr>
        <w:t xml:space="preserve"> постановление больше по сравнению с первым кварталом 2019 года. Большинство нарушений как в 2019 году, так и в 2020 году было выявлено в рамках осуществления сетевыми организациями процедуры технологического присоединения к электрическим сетям. </w:t>
      </w:r>
    </w:p>
    <w:p w:rsidR="00E93402" w:rsidRDefault="00E93402" w:rsidP="00874157">
      <w:pPr>
        <w:pStyle w:val="a9"/>
        <w:spacing w:before="0" w:after="0" w:line="360" w:lineRule="auto"/>
        <w:ind w:firstLine="567"/>
        <w:jc w:val="both"/>
        <w:rPr>
          <w:b/>
          <w:bCs/>
          <w:color w:val="000000"/>
          <w:sz w:val="28"/>
          <w:szCs w:val="28"/>
          <w:lang w:val="en-US"/>
        </w:rPr>
      </w:pPr>
    </w:p>
    <w:p w:rsidR="00E93402" w:rsidRPr="00E93402" w:rsidRDefault="00E93402" w:rsidP="00874157">
      <w:pPr>
        <w:pStyle w:val="a9"/>
        <w:spacing w:before="0" w:after="0" w:line="360" w:lineRule="auto"/>
        <w:ind w:firstLine="567"/>
        <w:jc w:val="both"/>
        <w:rPr>
          <w:b/>
          <w:bCs/>
          <w:color w:val="000000"/>
          <w:sz w:val="12"/>
          <w:szCs w:val="12"/>
          <w:lang w:val="en-US"/>
        </w:rPr>
      </w:pPr>
    </w:p>
    <w:p w:rsidR="002E7A1B" w:rsidRPr="00874157" w:rsidRDefault="00EE6361" w:rsidP="00874157">
      <w:pPr>
        <w:pStyle w:val="a9"/>
        <w:spacing w:before="0" w:after="0" w:line="360" w:lineRule="auto"/>
        <w:ind w:firstLine="567"/>
        <w:jc w:val="both"/>
        <w:rPr>
          <w:sz w:val="28"/>
          <w:szCs w:val="28"/>
        </w:rPr>
      </w:pPr>
      <w:r w:rsidRPr="00874157">
        <w:rPr>
          <w:b/>
          <w:bCs/>
          <w:color w:val="000000"/>
          <w:sz w:val="28"/>
          <w:szCs w:val="28"/>
          <w:lang w:val="en-US"/>
        </w:rPr>
        <w:t>VII</w:t>
      </w:r>
      <w:r w:rsidRPr="00874157">
        <w:rPr>
          <w:b/>
          <w:bCs/>
          <w:color w:val="000000"/>
          <w:sz w:val="28"/>
          <w:szCs w:val="28"/>
        </w:rPr>
        <w:t xml:space="preserve">. </w:t>
      </w:r>
      <w:r w:rsidR="002E7A1B" w:rsidRPr="00874157">
        <w:rPr>
          <w:b/>
          <w:bCs/>
          <w:color w:val="000000"/>
          <w:sz w:val="28"/>
          <w:szCs w:val="28"/>
        </w:rPr>
        <w:t>Контроль за рекламной деятельностью и пресечение недобросовестной конкуренции</w:t>
      </w:r>
      <w:r w:rsidR="002E7A1B" w:rsidRPr="00874157">
        <w:rPr>
          <w:color w:val="000000"/>
          <w:sz w:val="28"/>
          <w:szCs w:val="28"/>
        </w:rPr>
        <w:t xml:space="preserve"> является не менее важным направлением деятельности Московского УФАС России</w:t>
      </w:r>
      <w:r w:rsidR="00E6145D" w:rsidRPr="00874157">
        <w:rPr>
          <w:color w:val="000000"/>
          <w:sz w:val="28"/>
          <w:szCs w:val="28"/>
        </w:rPr>
        <w:t>.</w:t>
      </w:r>
    </w:p>
    <w:p w:rsidR="009B30EA" w:rsidRPr="009B30EA" w:rsidRDefault="009B30EA" w:rsidP="009B30EA">
      <w:pPr>
        <w:pStyle w:val="a9"/>
        <w:spacing w:before="0" w:after="0" w:line="360" w:lineRule="auto"/>
        <w:ind w:firstLine="709"/>
        <w:jc w:val="both"/>
        <w:rPr>
          <w:sz w:val="28"/>
          <w:szCs w:val="28"/>
        </w:rPr>
      </w:pPr>
      <w:r w:rsidRPr="009B30EA">
        <w:rPr>
          <w:sz w:val="28"/>
          <w:szCs w:val="28"/>
        </w:rPr>
        <w:t xml:space="preserve">За период с 01.01.2020 по 31.03.2020 Управлением было рассмотрено 581 заявление по признакам нарушения Федерального закона от 13.03.2006 № 38-ФЗ «О рекламе» (далее — Закон о рекламе). Из них 548 заявлений </w:t>
      </w:r>
      <w:r w:rsidRPr="009B30EA">
        <w:rPr>
          <w:rStyle w:val="Internetlink"/>
          <w:color w:val="000000"/>
          <w:sz w:val="28"/>
          <w:szCs w:val="28"/>
          <w:u w:val="none"/>
        </w:rPr>
        <w:t>поступило от физических лиц, а остальные – от субъектов предпринимательской деятельности.</w:t>
      </w:r>
    </w:p>
    <w:p w:rsidR="009B30EA" w:rsidRPr="009B30EA" w:rsidRDefault="009B30EA" w:rsidP="009B30EA">
      <w:pPr>
        <w:pStyle w:val="a9"/>
        <w:spacing w:before="0" w:after="0" w:line="360" w:lineRule="auto"/>
        <w:ind w:firstLine="709"/>
        <w:jc w:val="both"/>
        <w:rPr>
          <w:sz w:val="28"/>
          <w:szCs w:val="28"/>
        </w:rPr>
      </w:pPr>
      <w:r w:rsidRPr="009B30EA">
        <w:rPr>
          <w:sz w:val="28"/>
          <w:szCs w:val="28"/>
        </w:rPr>
        <w:t>Наибольшее количество жалоб подано на нарушение статьи 18 Закона о рекламе при распространении рекламы по сетям электросвязи. Всего за период с начала 2020 года до 31.03.2020 Управлением рассмотрено 439 факт</w:t>
      </w:r>
      <w:r>
        <w:rPr>
          <w:sz w:val="28"/>
          <w:szCs w:val="28"/>
        </w:rPr>
        <w:t>ов</w:t>
      </w:r>
      <w:r w:rsidRPr="009B30EA">
        <w:rPr>
          <w:sz w:val="28"/>
          <w:szCs w:val="28"/>
        </w:rPr>
        <w:t xml:space="preserve"> нарушения статьи 18 Закона о рекламе. Подавляющее большинство таких заявлений указыва</w:t>
      </w:r>
      <w:r>
        <w:rPr>
          <w:sz w:val="28"/>
          <w:szCs w:val="28"/>
        </w:rPr>
        <w:t>е</w:t>
      </w:r>
      <w:r w:rsidRPr="009B30EA">
        <w:rPr>
          <w:sz w:val="28"/>
          <w:szCs w:val="28"/>
        </w:rPr>
        <w:t>т на отсутствие согласия абонента на получение рекламных материалов.</w:t>
      </w:r>
    </w:p>
    <w:p w:rsidR="009B30EA" w:rsidRPr="009B30EA" w:rsidRDefault="009B30EA" w:rsidP="009B30EA">
      <w:pPr>
        <w:pStyle w:val="a9"/>
        <w:spacing w:before="0" w:after="0" w:line="360" w:lineRule="auto"/>
        <w:ind w:firstLine="709"/>
        <w:jc w:val="both"/>
        <w:rPr>
          <w:sz w:val="28"/>
          <w:szCs w:val="28"/>
        </w:rPr>
      </w:pPr>
      <w:r w:rsidRPr="009B30EA">
        <w:rPr>
          <w:sz w:val="28"/>
          <w:szCs w:val="28"/>
        </w:rPr>
        <w:lastRenderedPageBreak/>
        <w:t>За рассматриваемый период Московское УФАС России возбудило и рассмотрело 13 дел о нарушении статьи 18 Закона о рекламе и выдало 29 предписания.</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 xml:space="preserve">1. </w:t>
      </w:r>
      <w:r w:rsidRPr="009B30EA">
        <w:rPr>
          <w:rStyle w:val="Internetlink"/>
          <w:rFonts w:eastAsia="Times New Roman"/>
          <w:color w:val="000000"/>
          <w:szCs w:val="28"/>
          <w:u w:val="none"/>
          <w:shd w:val="clear" w:color="auto" w:fill="FFFFFF"/>
        </w:rPr>
        <w:t>29 января было вынесено очередное решение в отношении распространения рекламы на телефонный номер абонента в отсутствие его согласия на получение такой рекламы.</w:t>
      </w:r>
    </w:p>
    <w:p w:rsidR="009B30EA" w:rsidRPr="009B30EA" w:rsidRDefault="009B30EA" w:rsidP="009B30EA">
      <w:pPr>
        <w:pStyle w:val="Textbody"/>
        <w:spacing w:after="0" w:line="360" w:lineRule="auto"/>
        <w:ind w:firstLine="709"/>
        <w:jc w:val="both"/>
        <w:rPr>
          <w:szCs w:val="28"/>
        </w:rPr>
      </w:pPr>
      <w:r w:rsidRPr="009B30EA">
        <w:rPr>
          <w:rStyle w:val="Internetlink"/>
          <w:rFonts w:eastAsia="Times New Roman"/>
          <w:color w:val="000000"/>
          <w:szCs w:val="28"/>
          <w:u w:val="none"/>
          <w:shd w:val="clear" w:color="auto" w:fill="FFFFFF"/>
        </w:rPr>
        <w:t xml:space="preserve">Гражданин пожаловался в столичное ведомство сразу на целый ряд смс-сообщений, направленных ему </w:t>
      </w:r>
      <w:r w:rsidRPr="009B30EA">
        <w:rPr>
          <w:rStyle w:val="Internetlink"/>
          <w:rFonts w:eastAsia="Times New Roman"/>
          <w:color w:val="000000"/>
          <w:szCs w:val="28"/>
          <w:u w:val="none"/>
        </w:rPr>
        <w:t>АО «ЮниКредит Банк» и указал на то, что не давал своего согласия на эту рекламу.</w:t>
      </w:r>
    </w:p>
    <w:p w:rsidR="009B30EA" w:rsidRPr="009B30EA" w:rsidRDefault="009B30EA" w:rsidP="009B30EA">
      <w:pPr>
        <w:pStyle w:val="Textbody"/>
        <w:spacing w:after="0" w:line="360" w:lineRule="auto"/>
        <w:ind w:firstLine="709"/>
        <w:jc w:val="both"/>
        <w:rPr>
          <w:szCs w:val="28"/>
        </w:rPr>
      </w:pPr>
      <w:r w:rsidRPr="009B30EA">
        <w:rPr>
          <w:rStyle w:val="Internetlink"/>
          <w:rFonts w:eastAsia="Times New Roman"/>
          <w:color w:val="000000"/>
          <w:szCs w:val="28"/>
          <w:u w:val="none"/>
        </w:rPr>
        <w:t xml:space="preserve">В ходе рассмотрения дела </w:t>
      </w:r>
      <w:r>
        <w:rPr>
          <w:rStyle w:val="Internetlink"/>
          <w:rFonts w:eastAsia="Times New Roman"/>
          <w:color w:val="000000"/>
          <w:szCs w:val="28"/>
          <w:u w:val="none"/>
        </w:rPr>
        <w:t>Московским УФАС России</w:t>
      </w:r>
      <w:r w:rsidRPr="009B30EA">
        <w:rPr>
          <w:rStyle w:val="Internetlink"/>
          <w:rFonts w:eastAsia="Times New Roman"/>
          <w:color w:val="000000"/>
          <w:szCs w:val="28"/>
          <w:u w:val="none"/>
        </w:rPr>
        <w:t xml:space="preserve"> было установлено, что согласие на получение рекламных сообщений было вписано в стандартные правила по текущим счетам, с которыми абонент вынужден был полностью согласится</w:t>
      </w:r>
      <w:r>
        <w:rPr>
          <w:rStyle w:val="Internetlink"/>
          <w:rFonts w:eastAsia="Times New Roman"/>
          <w:color w:val="000000"/>
          <w:szCs w:val="28"/>
          <w:u w:val="none"/>
        </w:rPr>
        <w:t>,</w:t>
      </w:r>
      <w:r w:rsidRPr="009B30EA">
        <w:rPr>
          <w:rStyle w:val="Internetlink"/>
          <w:rFonts w:eastAsia="Times New Roman"/>
          <w:color w:val="000000"/>
          <w:szCs w:val="28"/>
          <w:u w:val="none"/>
        </w:rPr>
        <w:t xml:space="preserve"> подавая заявление на открытие счета в банке.</w:t>
      </w:r>
    </w:p>
    <w:p w:rsidR="009B30EA" w:rsidRPr="009B30EA" w:rsidRDefault="009B30EA" w:rsidP="009B30EA">
      <w:pPr>
        <w:pStyle w:val="Textbody"/>
        <w:spacing w:after="0" w:line="360" w:lineRule="auto"/>
        <w:ind w:firstLine="709"/>
        <w:jc w:val="both"/>
        <w:rPr>
          <w:szCs w:val="28"/>
        </w:rPr>
      </w:pPr>
      <w:r>
        <w:rPr>
          <w:rStyle w:val="Internetlink"/>
          <w:rFonts w:eastAsia="Times New Roman"/>
          <w:color w:val="000000"/>
          <w:szCs w:val="28"/>
          <w:u w:val="none"/>
        </w:rPr>
        <w:t>Московское УФАС России</w:t>
      </w:r>
      <w:r w:rsidRPr="009B30EA">
        <w:rPr>
          <w:rStyle w:val="Internetlink"/>
          <w:rFonts w:eastAsia="Times New Roman"/>
          <w:color w:val="000000"/>
          <w:szCs w:val="28"/>
          <w:u w:val="none"/>
        </w:rPr>
        <w:t xml:space="preserve"> признал</w:t>
      </w:r>
      <w:r>
        <w:rPr>
          <w:rStyle w:val="Internetlink"/>
          <w:rFonts w:eastAsia="Times New Roman"/>
          <w:color w:val="000000"/>
          <w:szCs w:val="28"/>
          <w:u w:val="none"/>
        </w:rPr>
        <w:t>о</w:t>
      </w:r>
      <w:r w:rsidRPr="009B30EA">
        <w:rPr>
          <w:rStyle w:val="Internetlink"/>
          <w:rFonts w:eastAsia="Times New Roman"/>
          <w:color w:val="000000"/>
          <w:szCs w:val="28"/>
          <w:u w:val="none"/>
        </w:rPr>
        <w:t xml:space="preserve"> такое согласие ненадлежащим, так как у гражданина не было возможности открыть в банке счет, не согласившись с предложенными ему правилами, а значит и отказаться от получения рекламы на стадии заключения договора с банком. Подобное ограничение вариативности выбора клиента недопустимо в силу требований Федерального закона о рекламе.</w:t>
      </w:r>
    </w:p>
    <w:p w:rsidR="009B30EA" w:rsidRPr="009B30EA" w:rsidRDefault="009B30EA" w:rsidP="009B30EA">
      <w:pPr>
        <w:pStyle w:val="a9"/>
        <w:spacing w:before="0" w:after="0" w:line="360" w:lineRule="auto"/>
        <w:ind w:firstLine="709"/>
        <w:jc w:val="both"/>
        <w:rPr>
          <w:sz w:val="28"/>
          <w:szCs w:val="28"/>
        </w:rPr>
      </w:pPr>
      <w:r w:rsidRPr="009B30EA">
        <w:rPr>
          <w:rStyle w:val="Internetlink"/>
          <w:color w:val="000000"/>
          <w:sz w:val="28"/>
          <w:szCs w:val="28"/>
          <w:u w:val="none"/>
        </w:rPr>
        <w:t>Всего Московским УФАС России за период с 01.01.2020 по 31.03.2020 возбуждено и рассмотрено 44 дела о нарушении законодательства Российской Федерации о рекламе, по которым выдано 97 предписаний.</w:t>
      </w:r>
    </w:p>
    <w:p w:rsidR="009B30EA" w:rsidRPr="009B30EA" w:rsidRDefault="009B30EA" w:rsidP="009B30EA">
      <w:pPr>
        <w:pStyle w:val="a9"/>
        <w:spacing w:before="0" w:after="0" w:line="360" w:lineRule="auto"/>
        <w:ind w:firstLine="709"/>
        <w:jc w:val="both"/>
        <w:rPr>
          <w:sz w:val="28"/>
          <w:szCs w:val="28"/>
        </w:rPr>
      </w:pPr>
      <w:r w:rsidRPr="009B30EA">
        <w:rPr>
          <w:sz w:val="28"/>
          <w:szCs w:val="28"/>
        </w:rPr>
        <w:t>Также в Московское УФАС России за рассматриваемый период поступило большое количество заявлений относительно:</w:t>
      </w:r>
    </w:p>
    <w:p w:rsidR="009B30EA" w:rsidRPr="009B30EA" w:rsidRDefault="009B30EA" w:rsidP="009B30EA">
      <w:pPr>
        <w:pStyle w:val="a9"/>
        <w:spacing w:before="0" w:after="0" w:line="360" w:lineRule="auto"/>
        <w:ind w:firstLine="709"/>
        <w:jc w:val="both"/>
        <w:rPr>
          <w:sz w:val="28"/>
          <w:szCs w:val="28"/>
        </w:rPr>
      </w:pPr>
      <w:r w:rsidRPr="009B30EA">
        <w:rPr>
          <w:sz w:val="28"/>
          <w:szCs w:val="28"/>
        </w:rPr>
        <w:t>-признаков нарушения части 3 статьи 5 Закона о рекламе (распространение рекламы, содержащей не соответствующие действительности сведения об объекте рекламирования);</w:t>
      </w:r>
    </w:p>
    <w:p w:rsidR="009B30EA" w:rsidRPr="009B30EA" w:rsidRDefault="009B30EA" w:rsidP="009B30EA">
      <w:pPr>
        <w:pStyle w:val="a9"/>
        <w:spacing w:before="0" w:after="0" w:line="360" w:lineRule="auto"/>
        <w:ind w:firstLine="709"/>
        <w:jc w:val="both"/>
        <w:rPr>
          <w:sz w:val="28"/>
          <w:szCs w:val="28"/>
        </w:rPr>
      </w:pPr>
      <w:r w:rsidRPr="009B30EA">
        <w:rPr>
          <w:sz w:val="28"/>
          <w:szCs w:val="28"/>
        </w:rPr>
        <w:t>-признаков нарушения части 7 статьи 5 Закона о рекламе (распространение рекламы, в которой отсутствует часть существенной информации об объекте рекламирования);</w:t>
      </w:r>
    </w:p>
    <w:p w:rsidR="009B30EA" w:rsidRPr="009B30EA" w:rsidRDefault="009B30EA" w:rsidP="009B30EA">
      <w:pPr>
        <w:pStyle w:val="a9"/>
        <w:spacing w:before="0" w:after="0" w:line="360" w:lineRule="auto"/>
        <w:ind w:firstLine="709"/>
        <w:jc w:val="both"/>
        <w:rPr>
          <w:sz w:val="28"/>
          <w:szCs w:val="28"/>
        </w:rPr>
      </w:pPr>
      <w:r w:rsidRPr="009B30EA">
        <w:rPr>
          <w:rStyle w:val="Internetlink"/>
          <w:color w:val="000000"/>
          <w:sz w:val="28"/>
          <w:szCs w:val="28"/>
          <w:u w:val="none"/>
        </w:rPr>
        <w:lastRenderedPageBreak/>
        <w:t>-признаков нарушения статьи 19 Закона о рекламе (наружная реклама и установка рекламных конструкций);</w:t>
      </w:r>
    </w:p>
    <w:p w:rsidR="009B30EA" w:rsidRPr="009B30EA" w:rsidRDefault="009B30EA" w:rsidP="009B30EA">
      <w:pPr>
        <w:pStyle w:val="a9"/>
        <w:spacing w:before="0" w:after="0" w:line="360" w:lineRule="auto"/>
        <w:ind w:firstLine="709"/>
        <w:jc w:val="both"/>
        <w:rPr>
          <w:sz w:val="28"/>
          <w:szCs w:val="28"/>
        </w:rPr>
      </w:pPr>
      <w:r w:rsidRPr="009B30EA">
        <w:rPr>
          <w:rStyle w:val="Internetlink"/>
          <w:color w:val="000000"/>
          <w:sz w:val="28"/>
          <w:szCs w:val="28"/>
          <w:u w:val="none"/>
        </w:rPr>
        <w:t>-признаков нарушения статьи 7 Закона о рекламе (распространение рекламы товаров, реклама которых не допускается);</w:t>
      </w:r>
    </w:p>
    <w:p w:rsidR="009B30EA" w:rsidRPr="009B30EA" w:rsidRDefault="009B30EA" w:rsidP="009B30EA">
      <w:pPr>
        <w:pStyle w:val="a9"/>
        <w:spacing w:before="0" w:after="0" w:line="360" w:lineRule="auto"/>
        <w:ind w:firstLine="709"/>
        <w:jc w:val="both"/>
        <w:rPr>
          <w:sz w:val="28"/>
          <w:szCs w:val="28"/>
        </w:rPr>
      </w:pPr>
      <w:r w:rsidRPr="009B30EA">
        <w:rPr>
          <w:rStyle w:val="Internetlink"/>
          <w:color w:val="000000"/>
          <w:sz w:val="28"/>
          <w:szCs w:val="28"/>
          <w:u w:val="none"/>
        </w:rPr>
        <w:t>-признаков нарушения статьи 20 Закона о рекламе (реклама на транспортных средствах и с их использованием);</w:t>
      </w:r>
    </w:p>
    <w:p w:rsidR="009B30EA" w:rsidRPr="009B30EA" w:rsidRDefault="009B30EA" w:rsidP="009B30EA">
      <w:pPr>
        <w:pStyle w:val="a9"/>
        <w:spacing w:before="0" w:after="0" w:line="360" w:lineRule="auto"/>
        <w:ind w:firstLine="709"/>
        <w:jc w:val="both"/>
        <w:rPr>
          <w:sz w:val="28"/>
          <w:szCs w:val="28"/>
        </w:rPr>
      </w:pPr>
      <w:r w:rsidRPr="009B30EA">
        <w:rPr>
          <w:rStyle w:val="Internetlink"/>
          <w:color w:val="000000"/>
          <w:sz w:val="28"/>
          <w:szCs w:val="28"/>
          <w:u w:val="none"/>
        </w:rPr>
        <w:t>-признаков нарушения статьи 21 Закона о рекламе (реклама алкогольной продукции).</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lang w:eastAsia="en-US"/>
        </w:rPr>
        <w:t xml:space="preserve">2. Московским УФАС России было выявлено распространение на автобусах рекламы </w:t>
      </w:r>
      <w:r w:rsidRPr="009B30EA">
        <w:rPr>
          <w:rStyle w:val="Internetlink"/>
          <w:rFonts w:eastAsia="Arial CYR"/>
          <w:color w:val="000000"/>
          <w:szCs w:val="28"/>
          <w:u w:val="none"/>
        </w:rPr>
        <w:t>КБ «ЛОКО-Банк» (АО)</w:t>
      </w:r>
      <w:r>
        <w:rPr>
          <w:rStyle w:val="Internetlink"/>
          <w:rFonts w:eastAsia="Arial CYR"/>
          <w:color w:val="000000"/>
          <w:szCs w:val="28"/>
          <w:u w:val="none"/>
        </w:rPr>
        <w:t>,</w:t>
      </w:r>
      <w:r w:rsidRPr="009B30EA">
        <w:rPr>
          <w:rStyle w:val="Internetlink"/>
          <w:rFonts w:eastAsia="Arial CYR"/>
          <w:color w:val="000000"/>
          <w:szCs w:val="28"/>
          <w:u w:val="none"/>
        </w:rPr>
        <w:t xml:space="preserve"> в которой отсутствовало наименование банка и иные существенные условия рекламируемой финансовой услуги.</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 xml:space="preserve">Текст рекламы предлагал оформить в ЛОКО-Банке кредит </w:t>
      </w:r>
      <w:r w:rsidRPr="009B30EA">
        <w:rPr>
          <w:rFonts w:eastAsia="Times New Roman"/>
          <w:color w:val="000000"/>
          <w:szCs w:val="28"/>
        </w:rPr>
        <w:t>до 5 000 000 рублей</w:t>
      </w:r>
      <w:r w:rsidRPr="009B30EA">
        <w:rPr>
          <w:rStyle w:val="Internetlink"/>
          <w:rFonts w:eastAsia="Arial"/>
          <w:color w:val="000000"/>
          <w:szCs w:val="28"/>
          <w:u w:val="none"/>
        </w:rPr>
        <w:t xml:space="preserve"> по ставке</w:t>
      </w:r>
      <w:r w:rsidRPr="009B30EA">
        <w:rPr>
          <w:rFonts w:eastAsia="Times New Roman"/>
          <w:color w:val="000000"/>
          <w:szCs w:val="28"/>
        </w:rPr>
        <w:t xml:space="preserve"> 10,4 %. Однако мелким шрифтом били написаны дополнительные условия, только при соблюдении которых можно было оформить предлагаемый банком кредит по указанной в рекламе ставке. Наименование банка также было указано мелким шрифтом.</w:t>
      </w:r>
    </w:p>
    <w:p w:rsidR="009B30EA" w:rsidRPr="009B30EA" w:rsidRDefault="009B30EA" w:rsidP="009B30EA">
      <w:pPr>
        <w:pStyle w:val="Textbody"/>
        <w:spacing w:after="0" w:line="360" w:lineRule="auto"/>
        <w:ind w:firstLine="709"/>
        <w:jc w:val="both"/>
        <w:rPr>
          <w:szCs w:val="28"/>
        </w:rPr>
      </w:pPr>
      <w:r>
        <w:rPr>
          <w:rStyle w:val="Internetlink"/>
          <w:rFonts w:eastAsia="Times New Roman"/>
          <w:color w:val="000000"/>
          <w:szCs w:val="28"/>
          <w:u w:val="none"/>
        </w:rPr>
        <w:t>Московское УФАС России</w:t>
      </w:r>
      <w:r w:rsidRPr="009B30EA">
        <w:rPr>
          <w:rStyle w:val="Internetlink"/>
          <w:rFonts w:eastAsia="Arial"/>
          <w:color w:val="000000"/>
          <w:szCs w:val="28"/>
          <w:u w:val="none"/>
        </w:rPr>
        <w:t xml:space="preserve"> рассмотрел</w:t>
      </w:r>
      <w:r>
        <w:rPr>
          <w:rStyle w:val="Internetlink"/>
          <w:rFonts w:eastAsia="Arial"/>
          <w:color w:val="000000"/>
          <w:szCs w:val="28"/>
          <w:u w:val="none"/>
        </w:rPr>
        <w:t>о</w:t>
      </w:r>
      <w:r w:rsidRPr="009B30EA">
        <w:rPr>
          <w:rStyle w:val="Internetlink"/>
          <w:rFonts w:eastAsia="Arial"/>
          <w:color w:val="000000"/>
          <w:szCs w:val="28"/>
          <w:u w:val="none"/>
        </w:rPr>
        <w:t xml:space="preserve"> все детали дела и пришл</w:t>
      </w:r>
      <w:r>
        <w:rPr>
          <w:rStyle w:val="Internetlink"/>
          <w:rFonts w:eastAsia="Arial"/>
          <w:color w:val="000000"/>
          <w:szCs w:val="28"/>
          <w:u w:val="none"/>
        </w:rPr>
        <w:t>о</w:t>
      </w:r>
      <w:r w:rsidRPr="009B30EA">
        <w:rPr>
          <w:rStyle w:val="Internetlink"/>
          <w:rFonts w:eastAsia="Arial"/>
          <w:color w:val="000000"/>
          <w:szCs w:val="28"/>
          <w:u w:val="none"/>
        </w:rPr>
        <w:t xml:space="preserve"> к выводу о том, что реклама, размещенная на автобусах, направлена на привлечение внимания в основном участников дорожного движения: водителей других транспортных средств, пассажиров, пешеходов. При подобном размещении информации у потребителя отсутствует объективная возможность воспринять дополнительные условия кредитования, фактически намеренно выведенные из поля их внимания. Вместе с тем привлекательные условия сообщаются ярким и крупным шрифтом.</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Подобное поведение рекламодателя и рекламораспространителя противоречит требованиям части 7 статьи 5, части 1 и части 3 статьи 28 Федерального закона о рекламе.</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 xml:space="preserve">Всем лицам, участвующим в распространении рекламы, были выданы </w:t>
      </w:r>
      <w:r w:rsidRPr="009B30EA">
        <w:rPr>
          <w:rStyle w:val="Internetlink"/>
          <w:rFonts w:eastAsia="Arial"/>
          <w:color w:val="000000"/>
          <w:szCs w:val="28"/>
          <w:u w:val="none"/>
        </w:rPr>
        <w:lastRenderedPageBreak/>
        <w:t xml:space="preserve">предписания о прекращении нарушения законодательства Российской Федерации о рекламе, а </w:t>
      </w:r>
      <w:r w:rsidRPr="009B30EA">
        <w:rPr>
          <w:rStyle w:val="Internetlink"/>
          <w:rFonts w:eastAsia="Arial CYR"/>
          <w:color w:val="000000"/>
          <w:szCs w:val="28"/>
          <w:u w:val="none"/>
        </w:rPr>
        <w:t>КБ «ЛОКО-Банк» (АО) и распространителям рекламы</w:t>
      </w:r>
      <w:r w:rsidRPr="009B30EA">
        <w:rPr>
          <w:rStyle w:val="Internetlink"/>
          <w:rFonts w:eastAsia="Arial"/>
          <w:color w:val="000000"/>
          <w:szCs w:val="28"/>
          <w:u w:val="none"/>
        </w:rPr>
        <w:t xml:space="preserve"> теперь грозит штраф от 100 до 500 тыс. руб.</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3. Московское УФАС России рассмотрело дело в отношении ООО «Интернет решения» по факту распространения рекламы, которая вводила потребителей в заблуждение.</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lang w:eastAsia="en-US"/>
        </w:rPr>
        <w:t xml:space="preserve">В столичное ведомство обратился гражданин с жалобой на рекламу акции магазина </w:t>
      </w:r>
      <w:r w:rsidRPr="009B30EA">
        <w:rPr>
          <w:rStyle w:val="Internetlink"/>
          <w:rFonts w:eastAsia="Arial"/>
          <w:color w:val="000000"/>
          <w:szCs w:val="28"/>
          <w:u w:val="none"/>
          <w:lang w:val="en-US" w:eastAsia="en-US"/>
        </w:rPr>
        <w:t>OZON</w:t>
      </w:r>
      <w:r w:rsidRPr="009B30EA">
        <w:rPr>
          <w:rStyle w:val="Internetlink"/>
          <w:rFonts w:eastAsia="Arial"/>
          <w:color w:val="000000"/>
          <w:szCs w:val="28"/>
          <w:u w:val="none"/>
          <w:lang w:eastAsia="en-US"/>
        </w:rPr>
        <w:t xml:space="preserve">, поступившую ему на электронную почту. В электронном письме сообщалось, что доставка крупной бытовой техники осуществляется бесплатно. Однако когда гражданин, заинтересовавшись предложением заказал через сервис </w:t>
      </w:r>
      <w:r w:rsidRPr="009B30EA">
        <w:rPr>
          <w:rStyle w:val="Internetlink"/>
          <w:rFonts w:eastAsia="Arial"/>
          <w:color w:val="000000"/>
          <w:szCs w:val="28"/>
          <w:u w:val="none"/>
          <w:lang w:val="en-US" w:eastAsia="en-US"/>
        </w:rPr>
        <w:t>OZON</w:t>
      </w:r>
      <w:r w:rsidRPr="009B30EA">
        <w:rPr>
          <w:rStyle w:val="Internetlink"/>
          <w:rFonts w:eastAsia="Arial"/>
          <w:color w:val="000000"/>
          <w:szCs w:val="28"/>
          <w:u w:val="none"/>
          <w:lang w:eastAsia="en-US"/>
        </w:rPr>
        <w:t xml:space="preserve"> холодильник, ему сообщили, что доставка обойдется в 2900 рублей.</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ООО «Интернет решения» пояснили, что акция действовала не на всей территории Российской Федерации, а со списком городов, участвующих в акции, можно было ознакомиться на сайте. Заявитель как раз оказался жителем одного из городов, в котором акция не проводилась.</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Московско</w:t>
      </w:r>
      <w:r>
        <w:rPr>
          <w:rStyle w:val="Internetlink"/>
          <w:rFonts w:eastAsia="Arial"/>
          <w:color w:val="000000"/>
          <w:szCs w:val="28"/>
          <w:u w:val="none"/>
        </w:rPr>
        <w:t>е</w:t>
      </w:r>
      <w:r w:rsidRPr="009B30EA">
        <w:rPr>
          <w:rStyle w:val="Internetlink"/>
          <w:rFonts w:eastAsia="Arial"/>
          <w:color w:val="000000"/>
          <w:szCs w:val="28"/>
          <w:u w:val="none"/>
        </w:rPr>
        <w:t xml:space="preserve"> УФАС России пришл</w:t>
      </w:r>
      <w:r>
        <w:rPr>
          <w:rStyle w:val="Internetlink"/>
          <w:rFonts w:eastAsia="Arial"/>
          <w:color w:val="000000"/>
          <w:szCs w:val="28"/>
          <w:u w:val="none"/>
        </w:rPr>
        <w:t>о</w:t>
      </w:r>
      <w:r w:rsidRPr="009B30EA">
        <w:rPr>
          <w:rStyle w:val="Internetlink"/>
          <w:rFonts w:eastAsia="Arial"/>
          <w:color w:val="000000"/>
          <w:szCs w:val="28"/>
          <w:u w:val="none"/>
        </w:rPr>
        <w:t xml:space="preserve"> к выводу о том, что реклама является ненадлежащей и нарушает требования части 7 статьи 5 Федерального закона о рекламе, так как в ней отсутствовала часть существенных условий об акции, в том числе указание на ограничение ее действия по территории, чем были введены в заблуждение потребители.</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ООО «Интернет решения» было выдано предписание о прекращении нарушения законодательства Российской Федерации о рекламе и теперь ему грозит штраф от 100 до 500 тыс. руб.</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4. Московско</w:t>
      </w:r>
      <w:r w:rsidR="00870886">
        <w:rPr>
          <w:rStyle w:val="Internetlink"/>
          <w:rFonts w:eastAsia="Arial"/>
          <w:color w:val="000000"/>
          <w:szCs w:val="28"/>
          <w:u w:val="none"/>
        </w:rPr>
        <w:t>е</w:t>
      </w:r>
      <w:r w:rsidRPr="009B30EA">
        <w:rPr>
          <w:rStyle w:val="Internetlink"/>
          <w:rFonts w:eastAsia="Arial"/>
          <w:color w:val="000000"/>
          <w:szCs w:val="28"/>
          <w:u w:val="none"/>
        </w:rPr>
        <w:t xml:space="preserve"> УФАС России вынес</w:t>
      </w:r>
      <w:r w:rsidR="00870886">
        <w:rPr>
          <w:rStyle w:val="Internetlink"/>
          <w:rFonts w:eastAsia="Arial"/>
          <w:color w:val="000000"/>
          <w:szCs w:val="28"/>
          <w:u w:val="none"/>
        </w:rPr>
        <w:t>ло</w:t>
      </w:r>
      <w:r w:rsidRPr="009B30EA">
        <w:rPr>
          <w:rStyle w:val="Internetlink"/>
          <w:rFonts w:eastAsia="Arial"/>
          <w:color w:val="000000"/>
          <w:szCs w:val="28"/>
          <w:u w:val="none"/>
        </w:rPr>
        <w:t xml:space="preserve"> решение о признании ФГБУК «Государственный академический Большой театр России» и АНО «Фестиваль «Золотая Маска» нарушившими законодательство Российской Федерации о рекламе.</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 xml:space="preserve">В результате рассмотрения заявления гражданина Московским УФАС </w:t>
      </w:r>
      <w:r w:rsidRPr="009B30EA">
        <w:rPr>
          <w:rStyle w:val="Internetlink"/>
          <w:rFonts w:eastAsia="Arial"/>
          <w:color w:val="000000"/>
          <w:szCs w:val="28"/>
          <w:u w:val="none"/>
        </w:rPr>
        <w:lastRenderedPageBreak/>
        <w:t>России был установлен факт распространения на вручении театральной премии «Золотая Маска», проходившем в Большом театре 16.04.2019, рекламы коньяка «Арарат». Логотип бренда был размещен на барной стойке, установленной в помещении для приема, им был украшен press wall, а рекламируемый коньяк подавался гостям мероприятия.</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Напомним, что в соответствии с пунктом 6 части 2 статьи 21 Федерального закона о рекламе, в театрах распространение рекламы алкогольной продукции категорически запрещено. В связи с нарушением этого требования и было возбуждено дело о нарушении законодательства Российской Федерации о рекламе.</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Большой театр и организаторы премии отрицали свою осведомленность о распространении на мероприятии рекламы алкогольной продукции и всячески пытались переложить ответственность за это на подрядчика, обеспечивающего обслуживание фуршета.</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Однако столичным антимонопольным ведомством было установлено, что событие широко освещалось в прессе и Интернете, в том числе на официальном сайте импортера коньяка «Арарат», где были размещены фотографии свидетельствующие о факте распространения такой рекламы на вручении премии «Золотая Маска».</w:t>
      </w:r>
    </w:p>
    <w:p w:rsidR="009B30EA" w:rsidRPr="009B30EA" w:rsidRDefault="00870886" w:rsidP="009B30EA">
      <w:pPr>
        <w:pStyle w:val="Textbody"/>
        <w:spacing w:after="0" w:line="360" w:lineRule="auto"/>
        <w:ind w:firstLine="709"/>
        <w:jc w:val="both"/>
        <w:rPr>
          <w:szCs w:val="28"/>
        </w:rPr>
      </w:pPr>
      <w:r>
        <w:rPr>
          <w:rStyle w:val="Internetlink"/>
          <w:rFonts w:eastAsia="Arial"/>
          <w:color w:val="000000"/>
          <w:szCs w:val="28"/>
          <w:u w:val="none"/>
        </w:rPr>
        <w:t xml:space="preserve">В результате </w:t>
      </w:r>
      <w:r w:rsidR="009B30EA" w:rsidRPr="009B30EA">
        <w:rPr>
          <w:rStyle w:val="Internetlink"/>
          <w:rFonts w:eastAsia="Arial"/>
          <w:color w:val="000000"/>
          <w:szCs w:val="28"/>
          <w:u w:val="none"/>
        </w:rPr>
        <w:t>Московско</w:t>
      </w:r>
      <w:r>
        <w:rPr>
          <w:rStyle w:val="Internetlink"/>
          <w:rFonts w:eastAsia="Arial"/>
          <w:color w:val="000000"/>
          <w:szCs w:val="28"/>
          <w:u w:val="none"/>
        </w:rPr>
        <w:t>е</w:t>
      </w:r>
      <w:r w:rsidR="009B30EA" w:rsidRPr="009B30EA">
        <w:rPr>
          <w:rStyle w:val="Internetlink"/>
          <w:rFonts w:eastAsia="Arial"/>
          <w:color w:val="000000"/>
          <w:szCs w:val="28"/>
          <w:u w:val="none"/>
        </w:rPr>
        <w:t xml:space="preserve"> УФАС России пришл</w:t>
      </w:r>
      <w:r>
        <w:rPr>
          <w:rStyle w:val="Internetlink"/>
          <w:rFonts w:eastAsia="Arial"/>
          <w:color w:val="000000"/>
          <w:szCs w:val="28"/>
          <w:u w:val="none"/>
        </w:rPr>
        <w:t>о</w:t>
      </w:r>
      <w:r w:rsidR="009B30EA" w:rsidRPr="009B30EA">
        <w:rPr>
          <w:rStyle w:val="Internetlink"/>
          <w:rFonts w:eastAsia="Arial"/>
          <w:color w:val="000000"/>
          <w:szCs w:val="28"/>
          <w:u w:val="none"/>
        </w:rPr>
        <w:t xml:space="preserve"> к выводу о том, что именно организатор мероприятия и владелец помещения, как распространители такой рекламы, должны нести ответственность за допущенное нарушение.</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zCs w:val="28"/>
          <w:u w:val="none"/>
        </w:rPr>
        <w:t>В связи с тем, что с января 2020 года проходит 26-й фестиваль «Золотая Маска», а вручение премии назначено на 15 апреля 2020 года, лицам, участвующим в деле также выданы предписания о прекращении нарушения и недопущении размещения рекламы алкогольной продукции в не предназначенных для этого местах.</w:t>
      </w:r>
    </w:p>
    <w:p w:rsidR="009B30EA" w:rsidRPr="009B30EA" w:rsidRDefault="009B30EA" w:rsidP="009B30EA">
      <w:pPr>
        <w:pStyle w:val="Textbody"/>
        <w:spacing w:after="0" w:line="360" w:lineRule="auto"/>
        <w:ind w:firstLine="709"/>
        <w:jc w:val="both"/>
        <w:rPr>
          <w:szCs w:val="28"/>
        </w:rPr>
      </w:pPr>
    </w:p>
    <w:p w:rsidR="009B30EA" w:rsidRPr="009B30EA" w:rsidRDefault="009B30EA" w:rsidP="009B30EA">
      <w:pPr>
        <w:pStyle w:val="Standard"/>
        <w:spacing w:after="0" w:line="360" w:lineRule="auto"/>
        <w:ind w:firstLine="709"/>
        <w:jc w:val="both"/>
        <w:rPr>
          <w:rFonts w:ascii="Times New Roman" w:hAnsi="Times New Roman" w:cs="Times New Roman"/>
          <w:sz w:val="28"/>
          <w:szCs w:val="28"/>
        </w:rPr>
      </w:pPr>
      <w:r w:rsidRPr="009B30EA">
        <w:rPr>
          <w:rStyle w:val="Internetlink"/>
          <w:rFonts w:ascii="Times New Roman" w:hAnsi="Times New Roman" w:cs="Times New Roman"/>
          <w:color w:val="000000"/>
          <w:sz w:val="28"/>
          <w:szCs w:val="28"/>
          <w:u w:val="none"/>
        </w:rPr>
        <w:lastRenderedPageBreak/>
        <w:t xml:space="preserve">За период с 01.01.2019 по 31.03.2019 </w:t>
      </w:r>
      <w:r w:rsidR="00870886" w:rsidRPr="00870886">
        <w:rPr>
          <w:rStyle w:val="Internetlink"/>
          <w:rFonts w:ascii="Times New Roman" w:hAnsi="Times New Roman" w:cs="Times New Roman"/>
          <w:color w:val="000000"/>
          <w:sz w:val="28"/>
          <w:szCs w:val="28"/>
          <w:u w:val="none"/>
        </w:rPr>
        <w:t>Московским УФАС России</w:t>
      </w:r>
      <w:r w:rsidRPr="009B30EA">
        <w:rPr>
          <w:rStyle w:val="Internetlink"/>
          <w:rFonts w:ascii="Times New Roman" w:hAnsi="Times New Roman" w:cs="Times New Roman"/>
          <w:color w:val="000000"/>
          <w:sz w:val="28"/>
          <w:szCs w:val="28"/>
          <w:u w:val="none"/>
        </w:rPr>
        <w:t xml:space="preserve"> было рассмотрено 1038 заявлений, в которых указано на 1486 фактов наличия признаков нарушения Закона о рекламе.</w:t>
      </w:r>
    </w:p>
    <w:p w:rsidR="009B30EA" w:rsidRPr="009B30EA" w:rsidRDefault="009B30EA" w:rsidP="009B30EA">
      <w:pPr>
        <w:pStyle w:val="a9"/>
        <w:spacing w:before="0" w:after="0" w:line="360" w:lineRule="auto"/>
        <w:ind w:firstLine="709"/>
        <w:jc w:val="both"/>
        <w:rPr>
          <w:sz w:val="28"/>
          <w:szCs w:val="28"/>
        </w:rPr>
      </w:pPr>
      <w:r w:rsidRPr="009B30EA">
        <w:rPr>
          <w:rStyle w:val="Internetlink"/>
          <w:color w:val="000000"/>
          <w:sz w:val="28"/>
          <w:szCs w:val="28"/>
          <w:u w:val="none"/>
        </w:rPr>
        <w:t>Основным поводом для подачи заявлений в Московское УФАС России относительно нарушения законодательства Российской Федерации о рекламе в первом квартале 2019 года также являлось нарушение хозяйствующими субъектами, физическими лицами статьи 18 Закона о рекламе при распространении рекламы по сетям электросвязи без согласия абонента (адресата) на её получение.</w:t>
      </w:r>
    </w:p>
    <w:p w:rsidR="009B30EA" w:rsidRPr="009B30EA" w:rsidRDefault="009B30EA" w:rsidP="009B30EA">
      <w:pPr>
        <w:pStyle w:val="Standard"/>
        <w:autoSpaceDE w:val="0"/>
        <w:spacing w:after="0" w:line="360" w:lineRule="auto"/>
        <w:ind w:firstLine="709"/>
        <w:jc w:val="both"/>
        <w:rPr>
          <w:rFonts w:ascii="Times New Roman" w:hAnsi="Times New Roman" w:cs="Times New Roman"/>
          <w:sz w:val="28"/>
          <w:szCs w:val="28"/>
        </w:rPr>
      </w:pPr>
      <w:r w:rsidRPr="009B30EA">
        <w:rPr>
          <w:rStyle w:val="Internetlink"/>
          <w:rFonts w:ascii="Times New Roman" w:eastAsia="Times New Roman" w:hAnsi="Times New Roman" w:cs="Times New Roman"/>
          <w:color w:val="000000"/>
          <w:sz w:val="28"/>
          <w:szCs w:val="28"/>
          <w:u w:val="none"/>
        </w:rPr>
        <w:t>Всего отделом за период с 01.01.2019 по 31.03.2019 возбуждено и рассмотрено 35 дел о нарушении законодательства Российской Федерации, по которым выдано 46 предписаний.</w:t>
      </w:r>
    </w:p>
    <w:p w:rsidR="009B30EA" w:rsidRPr="009B30EA" w:rsidRDefault="009B30EA" w:rsidP="009B30EA">
      <w:pPr>
        <w:pStyle w:val="a9"/>
        <w:spacing w:before="0" w:after="0" w:line="360" w:lineRule="auto"/>
        <w:ind w:firstLine="709"/>
        <w:jc w:val="both"/>
        <w:rPr>
          <w:sz w:val="28"/>
          <w:szCs w:val="28"/>
        </w:rPr>
      </w:pPr>
    </w:p>
    <w:p w:rsidR="009B30EA" w:rsidRPr="009B30EA" w:rsidRDefault="009B30EA" w:rsidP="009B30EA">
      <w:pPr>
        <w:pStyle w:val="a9"/>
        <w:spacing w:before="0" w:after="0" w:line="360" w:lineRule="auto"/>
        <w:ind w:firstLine="709"/>
        <w:jc w:val="both"/>
        <w:rPr>
          <w:sz w:val="28"/>
          <w:szCs w:val="28"/>
        </w:rPr>
      </w:pPr>
      <w:r w:rsidRPr="009B30EA">
        <w:rPr>
          <w:rStyle w:val="Internetlink"/>
          <w:color w:val="000000"/>
          <w:sz w:val="28"/>
          <w:szCs w:val="28"/>
          <w:u w:val="none"/>
        </w:rPr>
        <w:t xml:space="preserve">За период с 01.01.2020 по 31.03.2020 Московское УФАС России рассмотрено </w:t>
      </w:r>
      <w:r w:rsidRPr="009B30EA">
        <w:rPr>
          <w:rStyle w:val="Internetlink"/>
          <w:color w:val="000000"/>
          <w:sz w:val="28"/>
          <w:szCs w:val="28"/>
          <w:u w:val="none"/>
          <w:lang w:eastAsia="en-US"/>
        </w:rPr>
        <w:t>110</w:t>
      </w:r>
      <w:r w:rsidRPr="009B30EA">
        <w:rPr>
          <w:color w:val="000000"/>
          <w:sz w:val="28"/>
          <w:szCs w:val="28"/>
          <w:lang w:eastAsia="en-US"/>
        </w:rPr>
        <w:t xml:space="preserve"> </w:t>
      </w:r>
      <w:r w:rsidRPr="009B30EA">
        <w:rPr>
          <w:rStyle w:val="Internetlink"/>
          <w:color w:val="000000"/>
          <w:sz w:val="28"/>
          <w:szCs w:val="28"/>
          <w:u w:val="none"/>
        </w:rPr>
        <w:t xml:space="preserve">заявлений по признакам нарушения положений главы 2.1 Закона о защите конкуренции. </w:t>
      </w:r>
      <w:r w:rsidRPr="009B30EA">
        <w:rPr>
          <w:color w:val="000000"/>
          <w:sz w:val="28"/>
          <w:szCs w:val="28"/>
        </w:rPr>
        <w:t>Из них 32 заявления по признакам нарушения статьи 14.2 Закона о защите конкуренции (недобросовестная конкуренция путем введения в заблуждение), 14 по признакам нарушения статьи 14.1 Закона о защите конкуренции, 39 по признакам нарушения статьи 14.6 Закона о защите конкуренции (недобросовестная конкуренция путем создания смешения), а также иные.</w:t>
      </w:r>
    </w:p>
    <w:p w:rsidR="009B30EA" w:rsidRPr="009B30EA" w:rsidRDefault="009B30EA" w:rsidP="009B30EA">
      <w:pPr>
        <w:pStyle w:val="a9"/>
        <w:spacing w:before="0" w:after="0" w:line="360" w:lineRule="auto"/>
        <w:ind w:firstLine="709"/>
        <w:jc w:val="both"/>
        <w:rPr>
          <w:sz w:val="28"/>
          <w:szCs w:val="28"/>
        </w:rPr>
      </w:pPr>
      <w:r w:rsidRPr="009B30EA">
        <w:rPr>
          <w:rStyle w:val="Internetlink"/>
          <w:color w:val="000000"/>
          <w:sz w:val="28"/>
          <w:szCs w:val="28"/>
          <w:u w:val="none"/>
        </w:rPr>
        <w:t xml:space="preserve">За рассматриваемый период 2020 года Управлением было выдано 10 предупреждений о прекращении действия (бездействия), содержащего признаки нарушения антимонопольного законодательства, 3 из которых не было исполнено хозяйствующим субъектом, что привело к возбуждению дел по </w:t>
      </w:r>
      <w:bookmarkStart w:id="1" w:name="_GoBack"/>
      <w:bookmarkEnd w:id="1"/>
      <w:r w:rsidRPr="009B30EA">
        <w:rPr>
          <w:rStyle w:val="Internetlink"/>
          <w:color w:val="000000"/>
          <w:sz w:val="28"/>
          <w:szCs w:val="28"/>
          <w:u w:val="none"/>
        </w:rPr>
        <w:t>признакам нарушения антимонопольного законодательства.</w:t>
      </w:r>
    </w:p>
    <w:p w:rsidR="009B30EA" w:rsidRPr="009B30EA" w:rsidRDefault="009B30EA" w:rsidP="009B30EA">
      <w:pPr>
        <w:pStyle w:val="Standard"/>
        <w:autoSpaceDE w:val="0"/>
        <w:spacing w:after="0" w:line="360" w:lineRule="auto"/>
        <w:ind w:firstLine="709"/>
        <w:jc w:val="both"/>
        <w:rPr>
          <w:rFonts w:ascii="Times New Roman" w:hAnsi="Times New Roman" w:cs="Times New Roman"/>
          <w:sz w:val="28"/>
          <w:szCs w:val="28"/>
        </w:rPr>
      </w:pPr>
      <w:r w:rsidRPr="009B30EA">
        <w:rPr>
          <w:rStyle w:val="Internetlink"/>
          <w:rFonts w:ascii="Times New Roman" w:eastAsia="Times New Roman" w:hAnsi="Times New Roman" w:cs="Times New Roman"/>
          <w:color w:val="000000"/>
          <w:sz w:val="28"/>
          <w:szCs w:val="28"/>
          <w:u w:val="none"/>
        </w:rPr>
        <w:t>В период с 01.01.2019 по 31.03.2019 отделом рассмотрено 117 заявлений по признакам нарушения положений главы 2.1 Федерального закона от 26.07.2006 № 135</w:t>
      </w:r>
      <w:r w:rsidRPr="009B30EA">
        <w:rPr>
          <w:rStyle w:val="Internetlink"/>
          <w:rFonts w:ascii="Times New Roman" w:eastAsia="Times New Roman" w:hAnsi="Times New Roman" w:cs="Times New Roman"/>
          <w:color w:val="000000"/>
          <w:sz w:val="28"/>
          <w:szCs w:val="28"/>
          <w:u w:val="none"/>
        </w:rPr>
        <w:noBreakHyphen/>
        <w:t xml:space="preserve">ФЗ «О защите конкуренции» (далее — Закон о защите конкуренции). В </w:t>
      </w:r>
      <w:r w:rsidRPr="009B30EA">
        <w:rPr>
          <w:rStyle w:val="Internetlink"/>
          <w:rFonts w:ascii="Times New Roman" w:eastAsia="Times New Roman" w:hAnsi="Times New Roman" w:cs="Times New Roman"/>
          <w:color w:val="000000"/>
          <w:sz w:val="28"/>
          <w:szCs w:val="28"/>
          <w:u w:val="none"/>
        </w:rPr>
        <w:lastRenderedPageBreak/>
        <w:t>результате рассмотрения заявлений было выдано 8 предупреждений о прекращении действия (бездействия), содержащего признаки нарушения антимонопольного законодательства.</w:t>
      </w:r>
    </w:p>
    <w:p w:rsidR="009B30EA" w:rsidRPr="009B30EA" w:rsidRDefault="009B30EA" w:rsidP="009B30EA">
      <w:pPr>
        <w:pStyle w:val="Standard"/>
        <w:autoSpaceDE w:val="0"/>
        <w:spacing w:after="0" w:line="360" w:lineRule="auto"/>
        <w:ind w:firstLine="709"/>
        <w:jc w:val="both"/>
        <w:rPr>
          <w:rFonts w:ascii="Times New Roman" w:hAnsi="Times New Roman" w:cs="Times New Roman"/>
          <w:sz w:val="28"/>
          <w:szCs w:val="28"/>
        </w:rPr>
      </w:pPr>
      <w:r w:rsidRPr="009B30EA">
        <w:rPr>
          <w:rStyle w:val="Internetlink"/>
          <w:rFonts w:ascii="Times New Roman" w:eastAsia="Times New Roman" w:hAnsi="Times New Roman" w:cs="Times New Roman"/>
          <w:color w:val="000000"/>
          <w:sz w:val="28"/>
          <w:szCs w:val="28"/>
          <w:u w:val="none"/>
        </w:rPr>
        <w:t xml:space="preserve">5. </w:t>
      </w:r>
      <w:r w:rsidRPr="009B30EA">
        <w:rPr>
          <w:rStyle w:val="Internetlink"/>
          <w:rFonts w:ascii="Times New Roman" w:eastAsia="Arial" w:hAnsi="Times New Roman" w:cs="Times New Roman"/>
          <w:color w:val="000000"/>
          <w:sz w:val="28"/>
          <w:szCs w:val="28"/>
          <w:u w:val="none"/>
        </w:rPr>
        <w:t xml:space="preserve">Ранее Московское антимонопольное ведомство выдало </w:t>
      </w:r>
      <w:r w:rsidRPr="009B30EA">
        <w:rPr>
          <w:rStyle w:val="Internetlink"/>
          <w:rFonts w:ascii="Times New Roman" w:eastAsia="Arial" w:hAnsi="Times New Roman" w:cs="Times New Roman"/>
          <w:color w:val="000000"/>
          <w:spacing w:val="-4"/>
          <w:sz w:val="28"/>
          <w:szCs w:val="28"/>
          <w:u w:val="none"/>
        </w:rPr>
        <w:t>ЗАО «РИТУАЛ-СЕРВИС»</w:t>
      </w:r>
      <w:r w:rsidRPr="009B30EA">
        <w:rPr>
          <w:rStyle w:val="Internetlink"/>
          <w:rFonts w:ascii="Times New Roman" w:eastAsia="Arial" w:hAnsi="Times New Roman" w:cs="Times New Roman"/>
          <w:color w:val="000000"/>
          <w:sz w:val="28"/>
          <w:szCs w:val="28"/>
          <w:u w:val="none"/>
        </w:rPr>
        <w:t xml:space="preserve"> предупреждение о необходимости прекратить действия, содержащие признаки недобросовестной конкуренции.</w:t>
      </w:r>
    </w:p>
    <w:p w:rsidR="009B30EA" w:rsidRPr="009B30EA" w:rsidRDefault="009B30EA" w:rsidP="009B30EA">
      <w:pPr>
        <w:pStyle w:val="Standard"/>
        <w:autoSpaceDE w:val="0"/>
        <w:spacing w:after="0" w:line="360" w:lineRule="auto"/>
        <w:ind w:firstLine="709"/>
        <w:jc w:val="both"/>
        <w:rPr>
          <w:rFonts w:ascii="Times New Roman" w:hAnsi="Times New Roman" w:cs="Times New Roman"/>
          <w:sz w:val="28"/>
          <w:szCs w:val="28"/>
        </w:rPr>
      </w:pPr>
      <w:r w:rsidRPr="009B30EA">
        <w:rPr>
          <w:rStyle w:val="Internetlink"/>
          <w:rFonts w:ascii="Times New Roman" w:eastAsia="Arial" w:hAnsi="Times New Roman" w:cs="Times New Roman"/>
          <w:color w:val="000000"/>
          <w:sz w:val="28"/>
          <w:szCs w:val="28"/>
          <w:u w:val="none"/>
        </w:rPr>
        <w:t xml:space="preserve">Было установлено, что ЗАО «Ритуал-Сервис» распространяет на своем сайте и в </w:t>
      </w:r>
      <w:r w:rsidRPr="009B30EA">
        <w:rPr>
          <w:rStyle w:val="Internetlink"/>
          <w:rFonts w:ascii="Times New Roman" w:eastAsia="Arial" w:hAnsi="Times New Roman" w:cs="Times New Roman"/>
          <w:color w:val="000000"/>
          <w:spacing w:val="-4"/>
          <w:sz w:val="28"/>
          <w:szCs w:val="28"/>
          <w:u w:val="none"/>
        </w:rPr>
        <w:t xml:space="preserve">рекламных буклетах рекомендации о том, что при смерти человека в первую очередь необходимо позвонить в специализированную службу и вызвать его сотрудника, и только после его прибытия обращаться в скорую помощь и полицию. </w:t>
      </w:r>
      <w:r w:rsidRPr="009B30EA">
        <w:rPr>
          <w:rStyle w:val="Internetlink"/>
          <w:rFonts w:ascii="Times New Roman" w:eastAsia="Arial" w:hAnsi="Times New Roman" w:cs="Times New Roman"/>
          <w:color w:val="000000"/>
          <w:sz w:val="28"/>
          <w:szCs w:val="28"/>
          <w:u w:val="none"/>
        </w:rPr>
        <w:t xml:space="preserve">Однако в соответствии с законодательством об охране здоровья граждан в Российской Федерации смерть человека может быть констатирована только медицинским работником, а значит описанный </w:t>
      </w:r>
      <w:r w:rsidRPr="009B30EA">
        <w:rPr>
          <w:rStyle w:val="Internetlink"/>
          <w:rFonts w:ascii="Times New Roman" w:eastAsia="Arial" w:hAnsi="Times New Roman" w:cs="Times New Roman"/>
          <w:color w:val="000000"/>
          <w:spacing w:val="-4"/>
          <w:sz w:val="28"/>
          <w:szCs w:val="28"/>
          <w:u w:val="none"/>
        </w:rPr>
        <w:t xml:space="preserve">ЗАО «РИТУАЛ-СЕРВИС» </w:t>
      </w:r>
      <w:r w:rsidRPr="009B30EA">
        <w:rPr>
          <w:rStyle w:val="Internetlink"/>
          <w:rFonts w:ascii="Times New Roman" w:eastAsia="Arial" w:hAnsi="Times New Roman" w:cs="Times New Roman"/>
          <w:color w:val="000000"/>
          <w:sz w:val="28"/>
          <w:szCs w:val="28"/>
          <w:u w:val="none"/>
        </w:rPr>
        <w:t>порядок, предлагающий сначала вызвать сотрудника специализированной службы, а не скорую, может ввести в заблуждение лиц, попавших в экстренную ситуацию.</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pacing w:val="-4"/>
          <w:szCs w:val="28"/>
          <w:u w:val="none"/>
        </w:rPr>
        <w:t>Также на сайте ЗАО «РИТУАЛ-СЕРВИС» была обнаружена информация, размещенная в разных разделах отдельными блоками, которая создает впечатление о причастности Общества к государственным структурам, а также о том, что предлагаемые на сайте услуги оказываются ГБУ «РИТУАЛ» или с его участием.</w:t>
      </w:r>
    </w:p>
    <w:p w:rsidR="009B30EA" w:rsidRPr="009B30EA" w:rsidRDefault="009B30EA" w:rsidP="009B30EA">
      <w:pPr>
        <w:pStyle w:val="Textbody"/>
        <w:spacing w:after="0" w:line="360" w:lineRule="auto"/>
        <w:ind w:firstLine="709"/>
        <w:jc w:val="both"/>
        <w:rPr>
          <w:szCs w:val="28"/>
        </w:rPr>
      </w:pPr>
      <w:r w:rsidRPr="009B30EA">
        <w:rPr>
          <w:rStyle w:val="Internetlink"/>
          <w:rFonts w:eastAsia="Arial"/>
          <w:color w:val="000000"/>
          <w:spacing w:val="-4"/>
          <w:szCs w:val="28"/>
          <w:u w:val="none"/>
        </w:rPr>
        <w:t>Указанную информацию ЗАО «РИТУАЛ-СЕРВИС» было предписано удалить. Однако в установленный срок ЗАО «РИТУАЛ-СЕРВИС» требования Московского УФАС России не исполнило и сообщило о своем несогласии с наличием признаков нарушения в его действиях.</w:t>
      </w:r>
    </w:p>
    <w:p w:rsidR="009B30EA" w:rsidRPr="009B30EA" w:rsidRDefault="009B30EA" w:rsidP="009B30EA">
      <w:pPr>
        <w:pStyle w:val="Textbody"/>
        <w:autoSpaceDE w:val="0"/>
        <w:spacing w:after="0" w:line="360" w:lineRule="auto"/>
        <w:ind w:firstLine="709"/>
        <w:jc w:val="both"/>
        <w:rPr>
          <w:szCs w:val="28"/>
        </w:rPr>
      </w:pPr>
      <w:r w:rsidRPr="009B30EA">
        <w:rPr>
          <w:rStyle w:val="Internetlink"/>
          <w:rFonts w:eastAsia="Arial"/>
          <w:color w:val="000000"/>
          <w:spacing w:val="-4"/>
          <w:szCs w:val="28"/>
          <w:u w:val="none"/>
        </w:rPr>
        <w:t>В связи с неисполнением предупреждения Московским управлением ФАС России возбуждено дело о нарушении антимонопольного законодательства, и теперь действия общества будут рассмотрены комиссионно в рамках дела. В случае установления факта нарушения ЗАО «РИТУАЛ-СЕРВИС», обществу будет грозить штраф до 500 тыс. руб.</w:t>
      </w:r>
    </w:p>
    <w:p w:rsidR="009B30EA" w:rsidRPr="009B30EA" w:rsidRDefault="009B30EA" w:rsidP="009B30EA">
      <w:pPr>
        <w:pStyle w:val="Textbody"/>
        <w:autoSpaceDE w:val="0"/>
        <w:spacing w:after="0" w:line="360" w:lineRule="auto"/>
        <w:ind w:firstLine="709"/>
        <w:jc w:val="both"/>
        <w:rPr>
          <w:szCs w:val="28"/>
        </w:rPr>
      </w:pPr>
      <w:r w:rsidRPr="009B30EA">
        <w:rPr>
          <w:rStyle w:val="Internetlink"/>
          <w:rFonts w:eastAsia="Arial"/>
          <w:color w:val="000000"/>
          <w:spacing w:val="-4"/>
          <w:szCs w:val="28"/>
          <w:u w:val="none"/>
        </w:rPr>
        <w:lastRenderedPageBreak/>
        <w:t>6. Московское антимонопольное ведомство в рамках мониторинга цен на средства индивидуально защиты выявило признаки недобросовестной конкуренции в ряде аптек сетей «Самсон Фарма» и «Доктор Столетов».</w:t>
      </w:r>
    </w:p>
    <w:p w:rsidR="009B30EA" w:rsidRPr="009B30EA" w:rsidRDefault="009B30EA" w:rsidP="009B30EA">
      <w:pPr>
        <w:pStyle w:val="Textbody"/>
        <w:spacing w:after="0" w:line="360" w:lineRule="auto"/>
        <w:ind w:firstLine="709"/>
        <w:jc w:val="both"/>
        <w:rPr>
          <w:szCs w:val="28"/>
        </w:rPr>
      </w:pPr>
      <w:r w:rsidRPr="009B30EA">
        <w:rPr>
          <w:szCs w:val="28"/>
        </w:rPr>
        <w:t>Сотрудниками Управления было установлено, что в аптеках «Самсон Фарма» и «Доктор Столетов» медицинские маски гражданам продавали только в количестве пяти штук и только в комплекте с другими товарами, за приобретением которых потребители не обращались.</w:t>
      </w:r>
    </w:p>
    <w:p w:rsidR="009B30EA" w:rsidRPr="009B30EA" w:rsidRDefault="009B30EA" w:rsidP="009B30EA">
      <w:pPr>
        <w:pStyle w:val="Textbody"/>
        <w:spacing w:after="0" w:line="360" w:lineRule="auto"/>
        <w:ind w:firstLine="709"/>
        <w:jc w:val="both"/>
        <w:rPr>
          <w:szCs w:val="28"/>
        </w:rPr>
      </w:pPr>
      <w:r w:rsidRPr="009B30EA">
        <w:rPr>
          <w:szCs w:val="28"/>
        </w:rPr>
        <w:t xml:space="preserve">Так, например, 9 апреля в нескольких аптеках сети «Самсон Фарма» медицинские маски можно было купить только по 5 штук вместе с </w:t>
      </w:r>
      <w:r w:rsidRPr="009B30EA">
        <w:rPr>
          <w:color w:val="000000"/>
          <w:szCs w:val="28"/>
        </w:rPr>
        <w:t>антибактериальными средствами и витаминным комплекс, содержащим витамин «С». Если потребителю требовалось больше 5 масок, ему необходимо было купить два и более набора. Цена таких наборов зависела от комплектации где-то составляла около 600 рублей, а где-то более 800 рублей. Если потребитель отказывался от приобретения полного набора, в продаже масок ему отказывалось.</w:t>
      </w:r>
    </w:p>
    <w:p w:rsidR="009B30EA" w:rsidRPr="009B30EA" w:rsidRDefault="009B30EA" w:rsidP="009B30EA">
      <w:pPr>
        <w:pStyle w:val="Textbody"/>
        <w:spacing w:after="0" w:line="360" w:lineRule="auto"/>
        <w:ind w:firstLine="709"/>
        <w:jc w:val="both"/>
        <w:rPr>
          <w:color w:val="000000"/>
          <w:szCs w:val="28"/>
        </w:rPr>
      </w:pPr>
      <w:r w:rsidRPr="009B30EA">
        <w:rPr>
          <w:color w:val="000000"/>
          <w:szCs w:val="28"/>
        </w:rPr>
        <w:t>Аналогичная ситуация 10 апреля была также выявлена в сети аптек «Доктор Столетов». В них тоже было зафиксировано предложение купить маски исключительно в комплекте с другими товарами. Наборы могли включать в себя антибактериальные средства и витаминный комплекс, содержащий витамин «С», перчатки, морскую воду для промывания носа. Цена также в зависимости от комплектации варьировалась от 520 рублей до 1220 рублей.</w:t>
      </w:r>
    </w:p>
    <w:p w:rsidR="009B30EA" w:rsidRPr="009B30EA" w:rsidRDefault="009B30EA" w:rsidP="009B30EA">
      <w:pPr>
        <w:pStyle w:val="Textbody"/>
        <w:spacing w:after="0" w:line="360" w:lineRule="auto"/>
        <w:ind w:firstLine="709"/>
        <w:jc w:val="both"/>
        <w:rPr>
          <w:szCs w:val="28"/>
        </w:rPr>
      </w:pPr>
      <w:r w:rsidRPr="009B30EA">
        <w:rPr>
          <w:szCs w:val="28"/>
        </w:rPr>
        <w:t xml:space="preserve">Московским УФАС России такие действия были признаны содержащими признаки акта недобросовестной конкуренции, в связи с чем владельцам сетей были выданы предупреждения о необходимости прекращения </w:t>
      </w:r>
      <w:r w:rsidRPr="009B30EA">
        <w:rPr>
          <w:color w:val="000000"/>
          <w:szCs w:val="28"/>
        </w:rPr>
        <w:t xml:space="preserve">ЗАО «ЭРКАФАРМ» действий (бездействия), которые содержат признаки нарушения статьи 14.8 Закона о защите конкуренции, путем прекращения действий по реализации медицинских масок в сетях и любым иным образом в обязательном для потребителя количестве более одного товара, а также обязании к приобретению исключительно в совокупности с иными товарами, а равно </w:t>
      </w:r>
      <w:r w:rsidRPr="009B30EA">
        <w:rPr>
          <w:color w:val="000000"/>
          <w:szCs w:val="28"/>
        </w:rPr>
        <w:lastRenderedPageBreak/>
        <w:t>прекращения препятствования к приобретению потребителями медицинских масок поштучно. А также путем недопущения введения подобных или аналогичных ограничений, правил продажи и т.п. при продаже медицинских масок, иных товаров, в том числе пользующихся спросом в связи с опасностью распространения новой коронавируской инфекции (</w:t>
      </w:r>
      <w:r w:rsidRPr="009B30EA">
        <w:rPr>
          <w:color w:val="000000"/>
          <w:szCs w:val="28"/>
          <w:lang w:val="en-US"/>
        </w:rPr>
        <w:t>Covid</w:t>
      </w:r>
      <w:r w:rsidRPr="009B30EA">
        <w:rPr>
          <w:color w:val="000000"/>
          <w:szCs w:val="28"/>
        </w:rPr>
        <w:t>-2019).</w:t>
      </w:r>
    </w:p>
    <w:p w:rsidR="009B30EA" w:rsidRPr="009B30EA" w:rsidRDefault="009B30EA" w:rsidP="009B30EA">
      <w:pPr>
        <w:pStyle w:val="Textbody"/>
        <w:autoSpaceDE w:val="0"/>
        <w:spacing w:after="0" w:line="360" w:lineRule="auto"/>
        <w:ind w:firstLine="709"/>
        <w:jc w:val="both"/>
        <w:rPr>
          <w:szCs w:val="28"/>
        </w:rPr>
      </w:pPr>
      <w:r w:rsidRPr="009B30EA">
        <w:rPr>
          <w:rStyle w:val="Internetlink"/>
          <w:rFonts w:eastAsia="Arial"/>
          <w:color w:val="000000"/>
          <w:spacing w:val="-4"/>
          <w:szCs w:val="28"/>
          <w:u w:val="none"/>
        </w:rPr>
        <w:t>В настоящий момент наборы в упомянутых сетях аптек не распространяются, но отчет об исполнении предупреждения их владельцами так и не представлен.</w:t>
      </w:r>
    </w:p>
    <w:sectPr w:rsidR="009B30EA" w:rsidRPr="009B30EA" w:rsidSect="00302928">
      <w:footerReference w:type="default" r:id="rId13"/>
      <w:pgSz w:w="11906" w:h="16838"/>
      <w:pgMar w:top="1560" w:right="1134" w:bottom="1134" w:left="1134"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A3" w:rsidRDefault="005D5CA3" w:rsidP="00715928">
      <w:r>
        <w:separator/>
      </w:r>
    </w:p>
  </w:endnote>
  <w:endnote w:type="continuationSeparator" w:id="0">
    <w:p w:rsidR="005D5CA3" w:rsidRDefault="005D5CA3" w:rsidP="007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Roman, '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00"/>
    <w:family w:val="auto"/>
    <w:pitch w:val="variable"/>
  </w:font>
  <w:font w:name="Times-Roman">
    <w:altName w:val="Times New Roman"/>
    <w:charset w:val="CC"/>
    <w:family w:val="roman"/>
    <w:pitch w:val="default"/>
  </w:font>
  <w:font w:name="Arial CYR">
    <w:panose1 w:val="020B0604020202020204"/>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86598"/>
      <w:docPartObj>
        <w:docPartGallery w:val="Page Numbers (Bottom of Page)"/>
        <w:docPartUnique/>
      </w:docPartObj>
    </w:sdtPr>
    <w:sdtEndPr/>
    <w:sdtContent>
      <w:p w:rsidR="00B20C75" w:rsidRDefault="00B20C75">
        <w:pPr>
          <w:pStyle w:val="a7"/>
          <w:jc w:val="center"/>
        </w:pPr>
        <w:r>
          <w:fldChar w:fldCharType="begin"/>
        </w:r>
        <w:r>
          <w:instrText>PAGE   \* MERGEFORMAT</w:instrText>
        </w:r>
        <w:r>
          <w:fldChar w:fldCharType="separate"/>
        </w:r>
        <w:r w:rsidR="007E3AD0">
          <w:rPr>
            <w:noProof/>
          </w:rPr>
          <w:t>2</w:t>
        </w:r>
        <w:r>
          <w:fldChar w:fldCharType="end"/>
        </w:r>
      </w:p>
    </w:sdtContent>
  </w:sdt>
  <w:p w:rsidR="00BB1A84" w:rsidRDefault="00BB1A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A3" w:rsidRDefault="005D5CA3" w:rsidP="00715928">
      <w:r>
        <w:separator/>
      </w:r>
    </w:p>
  </w:footnote>
  <w:footnote w:type="continuationSeparator" w:id="0">
    <w:p w:rsidR="005D5CA3" w:rsidRDefault="005D5CA3" w:rsidP="00715928">
      <w:r>
        <w:continuationSeparator/>
      </w:r>
    </w:p>
  </w:footnote>
  <w:footnote w:id="1">
    <w:p w:rsidR="005D447F" w:rsidRPr="00215ACD" w:rsidRDefault="005D447F" w:rsidP="005D447F">
      <w:pPr>
        <w:pStyle w:val="af6"/>
        <w:jc w:val="both"/>
      </w:pPr>
      <w:r>
        <w:rPr>
          <w:rStyle w:val="af8"/>
        </w:rPr>
        <w:footnoteRef/>
      </w:r>
      <w:r>
        <w:t xml:space="preserve"> Федеральный закон «О теплоснабжении» от 27.07.2010 № 190-ФЗ.</w:t>
      </w:r>
    </w:p>
  </w:footnote>
  <w:footnote w:id="2">
    <w:p w:rsidR="005D447F" w:rsidRPr="00215ACD" w:rsidRDefault="005D447F" w:rsidP="005D447F">
      <w:pPr>
        <w:pStyle w:val="af6"/>
        <w:jc w:val="both"/>
      </w:pPr>
      <w:r>
        <w:rPr>
          <w:rStyle w:val="af8"/>
        </w:rPr>
        <w:footnoteRef/>
      </w:r>
      <w:r>
        <w:t xml:space="preserve"> Правила содержания общего имущества в многоквартирном доме, утвержденные постановлением Правительства Российской Федерации от 13.08.2006 № 491.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737"/>
    <w:multiLevelType w:val="multilevel"/>
    <w:tmpl w:val="69C65C1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A50498"/>
    <w:multiLevelType w:val="multilevel"/>
    <w:tmpl w:val="B156B950"/>
    <w:styleLink w:val="WWNum1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16AF61EE"/>
    <w:multiLevelType w:val="hybridMultilevel"/>
    <w:tmpl w:val="F78A26C4"/>
    <w:lvl w:ilvl="0" w:tplc="544E8F24">
      <w:start w:val="1"/>
      <w:numFmt w:val="upperRoman"/>
      <w:lvlText w:val="%1."/>
      <w:lvlJc w:val="left"/>
      <w:pPr>
        <w:ind w:left="1442" w:hanging="720"/>
      </w:pPr>
      <w:rPr>
        <w:rFonts w:eastAsia="Arial" w:hint="default"/>
        <w:color w:val="000000"/>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3" w15:restartNumberingAfterBreak="0">
    <w:nsid w:val="22500ACC"/>
    <w:multiLevelType w:val="multilevel"/>
    <w:tmpl w:val="C04492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F336C25"/>
    <w:multiLevelType w:val="multilevel"/>
    <w:tmpl w:val="4A7E444C"/>
    <w:styleLink w:val="WWNum6"/>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FCD4ACC"/>
    <w:multiLevelType w:val="multilevel"/>
    <w:tmpl w:val="7048D4F4"/>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15:restartNumberingAfterBreak="0">
    <w:nsid w:val="59991290"/>
    <w:multiLevelType w:val="hybridMultilevel"/>
    <w:tmpl w:val="E2FC6572"/>
    <w:lvl w:ilvl="0" w:tplc="842285F8">
      <w:start w:val="1"/>
      <w:numFmt w:val="upperRoman"/>
      <w:lvlText w:val="%1."/>
      <w:lvlJc w:val="left"/>
      <w:pPr>
        <w:ind w:left="1442" w:hanging="720"/>
      </w:pPr>
      <w:rPr>
        <w:rFonts w:hint="default"/>
        <w:b/>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7" w15:restartNumberingAfterBreak="0">
    <w:nsid w:val="69287292"/>
    <w:multiLevelType w:val="hybridMultilevel"/>
    <w:tmpl w:val="CFA0E47A"/>
    <w:lvl w:ilvl="0" w:tplc="F8BAA20E">
      <w:start w:val="1"/>
      <w:numFmt w:val="decimal"/>
      <w:lvlText w:val="%1)"/>
      <w:lvlJc w:val="left"/>
      <w:pPr>
        <w:ind w:left="927" w:hanging="360"/>
      </w:pPr>
      <w:rPr>
        <w:rFonts w:eastAsia="Arial" w:hint="default"/>
        <w:i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A14540B"/>
    <w:multiLevelType w:val="hybridMultilevel"/>
    <w:tmpl w:val="94867478"/>
    <w:lvl w:ilvl="0" w:tplc="8892BFC6">
      <w:start w:val="1"/>
      <w:numFmt w:val="decimal"/>
      <w:lvlText w:val="%1)"/>
      <w:lvlJc w:val="left"/>
      <w:pPr>
        <w:ind w:left="927" w:hanging="360"/>
      </w:pPr>
      <w:rPr>
        <w:rFonts w:ascii="Times New Roman" w:eastAsia="BatangChe" w:hAnsi="Times New Roman" w:cs="Times New Roman" w:hint="default"/>
        <w:i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B733DF7"/>
    <w:multiLevelType w:val="multilevel"/>
    <w:tmpl w:val="F95E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0"/>
  </w:num>
  <w:num w:numId="4">
    <w:abstractNumId w:val="4"/>
  </w:num>
  <w:num w:numId="5">
    <w:abstractNumId w:val="0"/>
  </w:num>
  <w:num w:numId="6">
    <w:abstractNumId w:val="4"/>
    <w:lvlOverride w:ilvl="0">
      <w:startOverride w:val="1"/>
    </w:lvlOverride>
  </w:num>
  <w:num w:numId="7">
    <w:abstractNumId w:val="7"/>
  </w:num>
  <w:num w:numId="8">
    <w:abstractNumId w:val="8"/>
  </w:num>
  <w:num w:numId="9">
    <w:abstractNumId w:val="2"/>
  </w:num>
  <w:num w:numId="10">
    <w:abstractNumId w:val="9"/>
    <w:lvlOverride w:ilvl="0">
      <w:startOverride w:val="1"/>
    </w:lvlOverride>
  </w:num>
  <w:num w:numId="11">
    <w:abstractNumId w:val="6"/>
  </w:num>
  <w:num w:numId="12">
    <w:abstractNumId w:val="4"/>
    <w:lvlOverride w:ilvl="0">
      <w:startOverride w:val="1"/>
    </w:lvlOverride>
  </w:num>
  <w:num w:numId="13">
    <w:abstractNumId w:val="1"/>
  </w:num>
  <w:num w:numId="14">
    <w:abstractNumId w:val="1"/>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28"/>
    <w:rsid w:val="0008073B"/>
    <w:rsid w:val="000814C8"/>
    <w:rsid w:val="000D61AE"/>
    <w:rsid w:val="00101530"/>
    <w:rsid w:val="00117A1C"/>
    <w:rsid w:val="0012790F"/>
    <w:rsid w:val="00135267"/>
    <w:rsid w:val="00143088"/>
    <w:rsid w:val="0014696A"/>
    <w:rsid w:val="001A0A00"/>
    <w:rsid w:val="001A390D"/>
    <w:rsid w:val="001B3637"/>
    <w:rsid w:val="002543E1"/>
    <w:rsid w:val="0026067E"/>
    <w:rsid w:val="00260850"/>
    <w:rsid w:val="002954C8"/>
    <w:rsid w:val="002A0D02"/>
    <w:rsid w:val="002C12A9"/>
    <w:rsid w:val="002D72CA"/>
    <w:rsid w:val="002E7A1B"/>
    <w:rsid w:val="00302928"/>
    <w:rsid w:val="003A5BA1"/>
    <w:rsid w:val="003B3482"/>
    <w:rsid w:val="003D6CD6"/>
    <w:rsid w:val="00406E63"/>
    <w:rsid w:val="00431AAC"/>
    <w:rsid w:val="004523D4"/>
    <w:rsid w:val="00462DA0"/>
    <w:rsid w:val="0047047D"/>
    <w:rsid w:val="0047731E"/>
    <w:rsid w:val="004A0EF2"/>
    <w:rsid w:val="004A39F7"/>
    <w:rsid w:val="004B2E66"/>
    <w:rsid w:val="004F464D"/>
    <w:rsid w:val="00525527"/>
    <w:rsid w:val="005541EB"/>
    <w:rsid w:val="005D447F"/>
    <w:rsid w:val="005D5CA3"/>
    <w:rsid w:val="005F5E55"/>
    <w:rsid w:val="006170BC"/>
    <w:rsid w:val="00630D3A"/>
    <w:rsid w:val="00655C2A"/>
    <w:rsid w:val="00675BD0"/>
    <w:rsid w:val="006A2445"/>
    <w:rsid w:val="006A4AE9"/>
    <w:rsid w:val="006C3839"/>
    <w:rsid w:val="006E4650"/>
    <w:rsid w:val="00715928"/>
    <w:rsid w:val="0072602A"/>
    <w:rsid w:val="0075577F"/>
    <w:rsid w:val="00785FAF"/>
    <w:rsid w:val="007C3DE2"/>
    <w:rsid w:val="007D42EE"/>
    <w:rsid w:val="007D50C8"/>
    <w:rsid w:val="007E3AD0"/>
    <w:rsid w:val="007F239D"/>
    <w:rsid w:val="007F29F0"/>
    <w:rsid w:val="00813BA0"/>
    <w:rsid w:val="00842B7B"/>
    <w:rsid w:val="00870886"/>
    <w:rsid w:val="00874157"/>
    <w:rsid w:val="008871C8"/>
    <w:rsid w:val="008E790B"/>
    <w:rsid w:val="009838ED"/>
    <w:rsid w:val="009B30EA"/>
    <w:rsid w:val="009E7324"/>
    <w:rsid w:val="00A401D0"/>
    <w:rsid w:val="00A4310B"/>
    <w:rsid w:val="00A77750"/>
    <w:rsid w:val="00A8081D"/>
    <w:rsid w:val="00AA1257"/>
    <w:rsid w:val="00AD1D06"/>
    <w:rsid w:val="00AD3BCB"/>
    <w:rsid w:val="00B060EB"/>
    <w:rsid w:val="00B20C75"/>
    <w:rsid w:val="00B24B30"/>
    <w:rsid w:val="00B557A9"/>
    <w:rsid w:val="00B71437"/>
    <w:rsid w:val="00B766F2"/>
    <w:rsid w:val="00BB1A84"/>
    <w:rsid w:val="00BC5315"/>
    <w:rsid w:val="00BD0748"/>
    <w:rsid w:val="00BD2C6B"/>
    <w:rsid w:val="00BE3570"/>
    <w:rsid w:val="00BF6448"/>
    <w:rsid w:val="00C9304B"/>
    <w:rsid w:val="00CA4FEF"/>
    <w:rsid w:val="00CB1D7E"/>
    <w:rsid w:val="00CF529F"/>
    <w:rsid w:val="00CF7193"/>
    <w:rsid w:val="00D15A0A"/>
    <w:rsid w:val="00D2448C"/>
    <w:rsid w:val="00D8360F"/>
    <w:rsid w:val="00E17D65"/>
    <w:rsid w:val="00E20DAA"/>
    <w:rsid w:val="00E536E9"/>
    <w:rsid w:val="00E558E9"/>
    <w:rsid w:val="00E6145D"/>
    <w:rsid w:val="00E6456E"/>
    <w:rsid w:val="00E87270"/>
    <w:rsid w:val="00E93402"/>
    <w:rsid w:val="00EA2ECF"/>
    <w:rsid w:val="00EB40B7"/>
    <w:rsid w:val="00EE6361"/>
    <w:rsid w:val="00F01DFD"/>
    <w:rsid w:val="00F52F1C"/>
    <w:rsid w:val="00FC2D90"/>
    <w:rsid w:val="00FE3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4A100-80BD-4903-852C-92F7883F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928"/>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МОЙ,Без интервала 111,МММ,МОЙ МОЙ"/>
    <w:link w:val="a4"/>
    <w:uiPriority w:val="1"/>
    <w:qFormat/>
    <w:rsid w:val="0014696A"/>
    <w:pPr>
      <w:widowControl w:val="0"/>
      <w:suppressAutoHyphens/>
      <w:autoSpaceDN w:val="0"/>
      <w:spacing w:after="0" w:line="240" w:lineRule="auto"/>
      <w:ind w:firstLine="709"/>
      <w:textAlignment w:val="baseline"/>
    </w:pPr>
    <w:rPr>
      <w:rFonts w:ascii="Times New Roman" w:eastAsia="SimSun" w:hAnsi="Times New Roman" w:cs="Mangal"/>
      <w:kern w:val="3"/>
      <w:sz w:val="28"/>
      <w:szCs w:val="21"/>
      <w:lang w:eastAsia="zh-CN" w:bidi="hi-IN"/>
    </w:rPr>
  </w:style>
  <w:style w:type="paragraph" w:styleId="a5">
    <w:name w:val="header"/>
    <w:basedOn w:val="a"/>
    <w:link w:val="a6"/>
    <w:uiPriority w:val="99"/>
    <w:rsid w:val="00715928"/>
    <w:pPr>
      <w:suppressLineNumbers/>
      <w:tabs>
        <w:tab w:val="center" w:pos="4819"/>
        <w:tab w:val="right" w:pos="9638"/>
      </w:tabs>
    </w:pPr>
  </w:style>
  <w:style w:type="character" w:customStyle="1" w:styleId="a6">
    <w:name w:val="Верхний колонтитул Знак"/>
    <w:basedOn w:val="a0"/>
    <w:link w:val="a5"/>
    <w:uiPriority w:val="99"/>
    <w:rsid w:val="00715928"/>
    <w:rPr>
      <w:rFonts w:ascii="Times New Roman" w:eastAsia="Andale Sans UI" w:hAnsi="Times New Roman" w:cs="Times New Roman"/>
      <w:kern w:val="1"/>
      <w:sz w:val="24"/>
      <w:szCs w:val="24"/>
      <w:lang w:eastAsia="ar-SA"/>
    </w:rPr>
  </w:style>
  <w:style w:type="paragraph" w:customStyle="1" w:styleId="Standard">
    <w:name w:val="Standard"/>
    <w:rsid w:val="00715928"/>
    <w:pPr>
      <w:suppressAutoHyphens/>
      <w:autoSpaceDN w:val="0"/>
      <w:textAlignment w:val="baseline"/>
    </w:pPr>
    <w:rPr>
      <w:rFonts w:ascii="Calibri" w:eastAsia="SimSun" w:hAnsi="Calibri" w:cs="Calibri"/>
      <w:kern w:val="3"/>
    </w:rPr>
  </w:style>
  <w:style w:type="paragraph" w:styleId="a7">
    <w:name w:val="footer"/>
    <w:basedOn w:val="a"/>
    <w:link w:val="a8"/>
    <w:uiPriority w:val="99"/>
    <w:unhideWhenUsed/>
    <w:rsid w:val="00715928"/>
    <w:pPr>
      <w:widowControl/>
      <w:tabs>
        <w:tab w:val="center" w:pos="4680"/>
        <w:tab w:val="right" w:pos="9360"/>
      </w:tabs>
      <w:suppressAutoHyphens w:val="0"/>
    </w:pPr>
    <w:rPr>
      <w:rFonts w:asciiTheme="minorHAnsi" w:eastAsiaTheme="minorEastAsia" w:hAnsiTheme="minorHAnsi"/>
      <w:kern w:val="0"/>
      <w:sz w:val="22"/>
      <w:szCs w:val="22"/>
      <w:lang w:eastAsia="ru-RU"/>
    </w:rPr>
  </w:style>
  <w:style w:type="character" w:customStyle="1" w:styleId="a8">
    <w:name w:val="Нижний колонтитул Знак"/>
    <w:basedOn w:val="a0"/>
    <w:link w:val="a7"/>
    <w:uiPriority w:val="99"/>
    <w:rsid w:val="00715928"/>
    <w:rPr>
      <w:rFonts w:eastAsiaTheme="minorEastAsia" w:cs="Times New Roman"/>
      <w:lang w:eastAsia="ru-RU"/>
    </w:rPr>
  </w:style>
  <w:style w:type="paragraph" w:customStyle="1" w:styleId="Textbody">
    <w:name w:val="Text body"/>
    <w:basedOn w:val="Standard"/>
    <w:rsid w:val="007C3DE2"/>
    <w:pPr>
      <w:widowControl w:val="0"/>
      <w:spacing w:after="120" w:line="240" w:lineRule="auto"/>
    </w:pPr>
    <w:rPr>
      <w:rFonts w:ascii="Times New Roman" w:eastAsia="Arial Unicode MS" w:hAnsi="Times New Roman" w:cs="Times New Roman"/>
      <w:sz w:val="28"/>
      <w:szCs w:val="24"/>
      <w:lang w:eastAsia="zh-CN"/>
    </w:rPr>
  </w:style>
  <w:style w:type="character" w:customStyle="1" w:styleId="3">
    <w:name w:val="Основной шрифт абзаца3"/>
    <w:rsid w:val="007C3DE2"/>
  </w:style>
  <w:style w:type="numbering" w:customStyle="1" w:styleId="WWNum1">
    <w:name w:val="WWNum1"/>
    <w:basedOn w:val="a2"/>
    <w:rsid w:val="007C3DE2"/>
    <w:pPr>
      <w:numPr>
        <w:numId w:val="1"/>
      </w:numPr>
    </w:pPr>
  </w:style>
  <w:style w:type="paragraph" w:styleId="a9">
    <w:name w:val="Normal (Web)"/>
    <w:basedOn w:val="Standard"/>
    <w:rsid w:val="007C3DE2"/>
    <w:pPr>
      <w:spacing w:before="28" w:after="119" w:line="240" w:lineRule="auto"/>
    </w:pPr>
    <w:rPr>
      <w:rFonts w:ascii="Times New Roman" w:eastAsia="Times New Roman" w:hAnsi="Times New Roman" w:cs="Times New Roman"/>
      <w:sz w:val="24"/>
      <w:szCs w:val="24"/>
      <w:lang w:eastAsia="ru-RU"/>
    </w:rPr>
  </w:style>
  <w:style w:type="numbering" w:customStyle="1" w:styleId="WWNum5">
    <w:name w:val="WWNum5"/>
    <w:basedOn w:val="a2"/>
    <w:rsid w:val="007C3DE2"/>
    <w:pPr>
      <w:numPr>
        <w:numId w:val="3"/>
      </w:numPr>
    </w:pPr>
  </w:style>
  <w:style w:type="numbering" w:customStyle="1" w:styleId="WWNum6">
    <w:name w:val="WWNum6"/>
    <w:basedOn w:val="a2"/>
    <w:rsid w:val="007C3DE2"/>
    <w:pPr>
      <w:numPr>
        <w:numId w:val="4"/>
      </w:numPr>
    </w:pPr>
  </w:style>
  <w:style w:type="paragraph" w:customStyle="1" w:styleId="TableContents">
    <w:name w:val="Table Contents"/>
    <w:basedOn w:val="Standard"/>
    <w:rsid w:val="007C3DE2"/>
    <w:pPr>
      <w:widowControl w:val="0"/>
      <w:suppressLineNumbers/>
      <w:spacing w:after="0" w:line="240" w:lineRule="auto"/>
    </w:pPr>
    <w:rPr>
      <w:rFonts w:ascii="Times New Roman" w:hAnsi="Times New Roman" w:cs="Mangal"/>
      <w:sz w:val="24"/>
      <w:szCs w:val="24"/>
      <w:lang w:eastAsia="zh-CN" w:bidi="hi-IN"/>
    </w:rPr>
  </w:style>
  <w:style w:type="character" w:customStyle="1" w:styleId="StrongEmphasis">
    <w:name w:val="Strong Emphasis"/>
    <w:rsid w:val="007C3DE2"/>
    <w:rPr>
      <w:b/>
      <w:bCs/>
    </w:rPr>
  </w:style>
  <w:style w:type="character" w:customStyle="1" w:styleId="1">
    <w:name w:val="Основной шрифт абзаца1"/>
    <w:rsid w:val="002E7A1B"/>
  </w:style>
  <w:style w:type="character" w:customStyle="1" w:styleId="aa">
    <w:name w:val="Основной текст_"/>
    <w:rsid w:val="002E7A1B"/>
    <w:rPr>
      <w:rFonts w:ascii="Times New Roman" w:hAnsi="Times New Roman" w:cs="Times New Roman"/>
      <w:b w:val="0"/>
      <w:i w:val="0"/>
      <w:caps w:val="0"/>
      <w:smallCaps w:val="0"/>
      <w:dstrike/>
      <w:sz w:val="26"/>
      <w:u w:val="none"/>
    </w:rPr>
  </w:style>
  <w:style w:type="paragraph" w:styleId="ab">
    <w:name w:val="Body Text"/>
    <w:basedOn w:val="a"/>
    <w:link w:val="ac"/>
    <w:rsid w:val="002E7A1B"/>
    <w:pPr>
      <w:spacing w:after="120" w:line="100" w:lineRule="atLeast"/>
      <w:textAlignment w:val="baseline"/>
    </w:pPr>
    <w:rPr>
      <w:rFonts w:eastAsia="SimSun" w:cs="Mangal"/>
      <w:lang w:eastAsia="hi-IN" w:bidi="hi-IN"/>
    </w:rPr>
  </w:style>
  <w:style w:type="character" w:customStyle="1" w:styleId="ac">
    <w:name w:val="Основной текст Знак"/>
    <w:basedOn w:val="a0"/>
    <w:link w:val="ab"/>
    <w:rsid w:val="002E7A1B"/>
    <w:rPr>
      <w:rFonts w:ascii="Times New Roman" w:eastAsia="SimSun" w:hAnsi="Times New Roman" w:cs="Mangal"/>
      <w:kern w:val="1"/>
      <w:sz w:val="24"/>
      <w:szCs w:val="24"/>
      <w:lang w:eastAsia="hi-IN" w:bidi="hi-IN"/>
    </w:rPr>
  </w:style>
  <w:style w:type="character" w:customStyle="1" w:styleId="Internetlink">
    <w:name w:val="Internet link"/>
    <w:rsid w:val="002E7A1B"/>
    <w:rPr>
      <w:color w:val="000080"/>
      <w:u w:val="single"/>
    </w:rPr>
  </w:style>
  <w:style w:type="paragraph" w:styleId="ad">
    <w:name w:val="Balloon Text"/>
    <w:basedOn w:val="a"/>
    <w:link w:val="ae"/>
    <w:uiPriority w:val="99"/>
    <w:semiHidden/>
    <w:unhideWhenUsed/>
    <w:rsid w:val="001A390D"/>
    <w:rPr>
      <w:rFonts w:ascii="Segoe UI" w:hAnsi="Segoe UI" w:cs="Segoe UI"/>
      <w:sz w:val="18"/>
      <w:szCs w:val="18"/>
    </w:rPr>
  </w:style>
  <w:style w:type="character" w:customStyle="1" w:styleId="ae">
    <w:name w:val="Текст выноски Знак"/>
    <w:basedOn w:val="a0"/>
    <w:link w:val="ad"/>
    <w:uiPriority w:val="99"/>
    <w:semiHidden/>
    <w:rsid w:val="001A390D"/>
    <w:rPr>
      <w:rFonts w:ascii="Segoe UI" w:eastAsia="Andale Sans UI" w:hAnsi="Segoe UI" w:cs="Segoe UI"/>
      <w:kern w:val="1"/>
      <w:sz w:val="18"/>
      <w:szCs w:val="18"/>
      <w:lang w:eastAsia="ar-SA"/>
    </w:rPr>
  </w:style>
  <w:style w:type="character" w:customStyle="1" w:styleId="a4">
    <w:name w:val="Без интервала Знак"/>
    <w:aliases w:val="мой Знак,МОЙ Знак,Без интервала 111 Знак,МММ Знак,МОЙ МОЙ Знак"/>
    <w:basedOn w:val="a0"/>
    <w:link w:val="a3"/>
    <w:uiPriority w:val="1"/>
    <w:qFormat/>
    <w:rsid w:val="008871C8"/>
    <w:rPr>
      <w:rFonts w:ascii="Times New Roman" w:eastAsia="SimSun" w:hAnsi="Times New Roman" w:cs="Mangal"/>
      <w:kern w:val="3"/>
      <w:sz w:val="28"/>
      <w:szCs w:val="21"/>
      <w:lang w:eastAsia="zh-CN" w:bidi="hi-IN"/>
    </w:rPr>
  </w:style>
  <w:style w:type="character" w:styleId="af">
    <w:name w:val="Strong"/>
    <w:basedOn w:val="a0"/>
    <w:uiPriority w:val="22"/>
    <w:qFormat/>
    <w:rsid w:val="008871C8"/>
    <w:rPr>
      <w:b/>
      <w:bCs/>
    </w:rPr>
  </w:style>
  <w:style w:type="paragraph" w:customStyle="1" w:styleId="western">
    <w:name w:val="western"/>
    <w:basedOn w:val="a"/>
    <w:rsid w:val="008871C8"/>
    <w:pPr>
      <w:widowControl/>
      <w:suppressAutoHyphens w:val="0"/>
      <w:spacing w:before="100" w:beforeAutospacing="1"/>
      <w:ind w:firstLine="706"/>
      <w:jc w:val="both"/>
    </w:pPr>
    <w:rPr>
      <w:rFonts w:eastAsia="Times New Roman"/>
      <w:kern w:val="0"/>
      <w:sz w:val="26"/>
      <w:szCs w:val="26"/>
      <w:lang w:eastAsia="zh-CN"/>
    </w:rPr>
  </w:style>
  <w:style w:type="character" w:styleId="af0">
    <w:name w:val="Hyperlink"/>
    <w:basedOn w:val="a0"/>
    <w:uiPriority w:val="99"/>
    <w:unhideWhenUsed/>
    <w:rsid w:val="008871C8"/>
    <w:rPr>
      <w:color w:val="0000FF"/>
      <w:u w:val="single"/>
    </w:rPr>
  </w:style>
  <w:style w:type="paragraph" w:styleId="af1">
    <w:name w:val="List Paragraph"/>
    <w:basedOn w:val="a"/>
    <w:uiPriority w:val="34"/>
    <w:qFormat/>
    <w:rsid w:val="00AD3BCB"/>
    <w:pPr>
      <w:ind w:left="720"/>
      <w:contextualSpacing/>
    </w:pPr>
  </w:style>
  <w:style w:type="paragraph" w:customStyle="1" w:styleId="10">
    <w:name w:val="Обычный (веб)1"/>
    <w:basedOn w:val="a"/>
    <w:rsid w:val="00CF529F"/>
    <w:pPr>
      <w:spacing w:before="28" w:after="119" w:line="100" w:lineRule="atLeast"/>
    </w:pPr>
    <w:rPr>
      <w:rFonts w:eastAsia="Times New Roman"/>
    </w:rPr>
  </w:style>
  <w:style w:type="character" w:styleId="af2">
    <w:name w:val="Emphasis"/>
    <w:qFormat/>
    <w:rsid w:val="00BD2C6B"/>
    <w:rPr>
      <w:i/>
      <w:iCs/>
    </w:rPr>
  </w:style>
  <w:style w:type="table" w:styleId="af3">
    <w:name w:val="Table Grid"/>
    <w:basedOn w:val="a1"/>
    <w:uiPriority w:val="39"/>
    <w:rsid w:val="00AA12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 ????? ??????"/>
    <w:rsid w:val="00B24B30"/>
  </w:style>
  <w:style w:type="character" w:customStyle="1" w:styleId="FontStyle15">
    <w:name w:val="Font Style15"/>
    <w:rsid w:val="00406E63"/>
    <w:rPr>
      <w:rFonts w:ascii="Times New Roman" w:eastAsia="Times New Roman" w:hAnsi="Times New Roman" w:cs="Times New Roman"/>
      <w:sz w:val="26"/>
      <w:szCs w:val="26"/>
    </w:rPr>
  </w:style>
  <w:style w:type="paragraph" w:styleId="af5">
    <w:name w:val="caption"/>
    <w:basedOn w:val="a"/>
    <w:next w:val="a"/>
    <w:uiPriority w:val="35"/>
    <w:semiHidden/>
    <w:unhideWhenUsed/>
    <w:qFormat/>
    <w:rsid w:val="002D72CA"/>
    <w:pPr>
      <w:spacing w:after="200"/>
    </w:pPr>
    <w:rPr>
      <w:i/>
      <w:iCs/>
      <w:color w:val="44546A" w:themeColor="text2"/>
      <w:sz w:val="18"/>
      <w:szCs w:val="18"/>
    </w:rPr>
  </w:style>
  <w:style w:type="numbering" w:customStyle="1" w:styleId="WWNum11">
    <w:name w:val="WWNum11"/>
    <w:basedOn w:val="a2"/>
    <w:rsid w:val="002D72CA"/>
    <w:pPr>
      <w:numPr>
        <w:numId w:val="13"/>
      </w:numPr>
    </w:pPr>
  </w:style>
  <w:style w:type="paragraph" w:styleId="af6">
    <w:name w:val="footnote text"/>
    <w:basedOn w:val="a"/>
    <w:link w:val="af7"/>
    <w:uiPriority w:val="99"/>
    <w:semiHidden/>
    <w:unhideWhenUsed/>
    <w:rsid w:val="005D447F"/>
    <w:rPr>
      <w:sz w:val="20"/>
      <w:szCs w:val="20"/>
    </w:rPr>
  </w:style>
  <w:style w:type="character" w:customStyle="1" w:styleId="af7">
    <w:name w:val="Текст сноски Знак"/>
    <w:basedOn w:val="a0"/>
    <w:link w:val="af6"/>
    <w:uiPriority w:val="99"/>
    <w:semiHidden/>
    <w:rsid w:val="005D447F"/>
    <w:rPr>
      <w:rFonts w:ascii="Times New Roman" w:eastAsia="Andale Sans UI" w:hAnsi="Times New Roman" w:cs="Times New Roman"/>
      <w:kern w:val="1"/>
      <w:sz w:val="20"/>
      <w:szCs w:val="20"/>
    </w:rPr>
  </w:style>
  <w:style w:type="character" w:styleId="af8">
    <w:name w:val="footnote reference"/>
    <w:uiPriority w:val="99"/>
    <w:semiHidden/>
    <w:unhideWhenUsed/>
    <w:rsid w:val="005D4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8944">
      <w:bodyDiv w:val="1"/>
      <w:marLeft w:val="0"/>
      <w:marRight w:val="0"/>
      <w:marTop w:val="0"/>
      <w:marBottom w:val="0"/>
      <w:divBdr>
        <w:top w:val="none" w:sz="0" w:space="0" w:color="auto"/>
        <w:left w:val="none" w:sz="0" w:space="0" w:color="auto"/>
        <w:bottom w:val="none" w:sz="0" w:space="0" w:color="auto"/>
        <w:right w:val="none" w:sz="0" w:space="0" w:color="auto"/>
      </w:divBdr>
    </w:div>
    <w:div w:id="470750307">
      <w:bodyDiv w:val="1"/>
      <w:marLeft w:val="0"/>
      <w:marRight w:val="0"/>
      <w:marTop w:val="0"/>
      <w:marBottom w:val="0"/>
      <w:divBdr>
        <w:top w:val="none" w:sz="0" w:space="0" w:color="auto"/>
        <w:left w:val="none" w:sz="0" w:space="0" w:color="auto"/>
        <w:bottom w:val="none" w:sz="0" w:space="0" w:color="auto"/>
        <w:right w:val="none" w:sz="0" w:space="0" w:color="auto"/>
      </w:divBdr>
    </w:div>
    <w:div w:id="1392119054">
      <w:bodyDiv w:val="1"/>
      <w:marLeft w:val="0"/>
      <w:marRight w:val="0"/>
      <w:marTop w:val="0"/>
      <w:marBottom w:val="0"/>
      <w:divBdr>
        <w:top w:val="none" w:sz="0" w:space="0" w:color="auto"/>
        <w:left w:val="none" w:sz="0" w:space="0" w:color="auto"/>
        <w:bottom w:val="none" w:sz="0" w:space="0" w:color="auto"/>
        <w:right w:val="none" w:sz="0" w:space="0" w:color="auto"/>
      </w:divBdr>
    </w:div>
    <w:div w:id="1833452763">
      <w:bodyDiv w:val="1"/>
      <w:marLeft w:val="0"/>
      <w:marRight w:val="0"/>
      <w:marTop w:val="0"/>
      <w:marBottom w:val="0"/>
      <w:divBdr>
        <w:top w:val="none" w:sz="0" w:space="0" w:color="auto"/>
        <w:left w:val="none" w:sz="0" w:space="0" w:color="auto"/>
        <w:bottom w:val="none" w:sz="0" w:space="0" w:color="auto"/>
        <w:right w:val="none" w:sz="0" w:space="0" w:color="auto"/>
      </w:divBdr>
    </w:div>
    <w:div w:id="1973096309">
      <w:bodyDiv w:val="1"/>
      <w:marLeft w:val="0"/>
      <w:marRight w:val="0"/>
      <w:marTop w:val="0"/>
      <w:marBottom w:val="0"/>
      <w:divBdr>
        <w:top w:val="none" w:sz="0" w:space="0" w:color="auto"/>
        <w:left w:val="none" w:sz="0" w:space="0" w:color="auto"/>
        <w:bottom w:val="none" w:sz="0" w:space="0" w:color="auto"/>
        <w:right w:val="none" w:sz="0" w:space="0" w:color="auto"/>
      </w:divBdr>
    </w:div>
    <w:div w:id="21294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BD1E6D173D6559E5F751D92EABCD6228D0E403A836DF68C5988520B7465D414AC08E97F632A9S2qF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2E2410A0BA3744FF2F551D2AF350288920AB0AB3605E5C02CFB38CDB0F608246D7A9D69441C377954DA36A4A62ED34DB3AB2251F2862cAfE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2E2410A0BA3744FF2F551D2AF350288920AB0AB3605E5C02CFB38CDB0F608246D7A9D69441C373954DA36A4A62ED34DB3AB2251F2862cAfE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72E2410A0BA3744FF2F551D2AF350288920A609BE605E5C02CFB38CDB0F608246D7A9D69449C4739E12A67F5B3AE132C224B039032A60ACc9f9Q" TargetMode="External"/><Relationship Id="rId4" Type="http://schemas.openxmlformats.org/officeDocument/2006/relationships/settings" Target="settings.xml"/><Relationship Id="rId9" Type="http://schemas.openxmlformats.org/officeDocument/2006/relationships/hyperlink" Target="consultantplus://offline/ref=740DBD1E6D173D6559E5F751D92EABCD6228D0E403A836DF68C5988520B7465D414AC08E97F632ABS2q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564C-71F5-4734-85E9-72A44499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9390</Words>
  <Characters>53527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Малюшкина Ирина Андреевна</dc:creator>
  <cp:keywords/>
  <dc:description/>
  <cp:lastModifiedBy>User</cp:lastModifiedBy>
  <cp:revision>3</cp:revision>
  <cp:lastPrinted>2020-03-04T16:22:00Z</cp:lastPrinted>
  <dcterms:created xsi:type="dcterms:W3CDTF">2020-05-22T08:29:00Z</dcterms:created>
  <dcterms:modified xsi:type="dcterms:W3CDTF">2020-05-22T08:29:00Z</dcterms:modified>
</cp:coreProperties>
</file>